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D4FCE9" w14:textId="77777777" w:rsidR="007A3F2B" w:rsidRPr="007A3F2B" w:rsidRDefault="007A3F2B" w:rsidP="007A3F2B">
      <w:pPr>
        <w:ind w:firstLine="0"/>
        <w:rPr>
          <w:rFonts w:cstheme="minorHAnsi"/>
          <w:b/>
          <w:bCs/>
        </w:rPr>
      </w:pPr>
    </w:p>
    <w:p w14:paraId="00F754E9" w14:textId="0607C167" w:rsidR="007A3F2B" w:rsidRPr="007A3F2B" w:rsidRDefault="007A3F2B" w:rsidP="007A3F2B">
      <w:pPr>
        <w:ind w:firstLine="0"/>
        <w:jc w:val="center"/>
        <w:rPr>
          <w:rFonts w:cstheme="minorHAnsi"/>
          <w:b/>
          <w:bCs/>
        </w:rPr>
      </w:pPr>
      <w:r w:rsidRPr="007A3F2B">
        <w:rPr>
          <w:rFonts w:cstheme="minorHAnsi"/>
          <w:b/>
          <w:bCs/>
        </w:rPr>
        <w:t>HOJA DE VIDA HUMEDAL</w:t>
      </w:r>
      <w:r w:rsidR="003A4E43">
        <w:rPr>
          <w:rFonts w:cstheme="minorHAnsi"/>
          <w:b/>
          <w:bCs/>
        </w:rPr>
        <w:t xml:space="preserve"> LA CONEJERA</w:t>
      </w:r>
    </w:p>
    <w:p w14:paraId="2B810F17" w14:textId="77777777" w:rsidR="007A3F2B" w:rsidRPr="007A3F2B" w:rsidRDefault="007A3F2B" w:rsidP="007A3F2B">
      <w:pPr>
        <w:ind w:firstLine="0"/>
        <w:jc w:val="center"/>
        <w:rPr>
          <w:rFonts w:cstheme="minorHAnsi"/>
          <w:b/>
          <w:bCs/>
        </w:rPr>
      </w:pPr>
    </w:p>
    <w:p w14:paraId="112CB1C9" w14:textId="77777777" w:rsidR="007A3F2B" w:rsidRPr="007A3F2B" w:rsidRDefault="007A3F2B" w:rsidP="007A3F2B">
      <w:pPr>
        <w:ind w:firstLine="0"/>
        <w:jc w:val="center"/>
        <w:rPr>
          <w:rFonts w:cstheme="minorHAnsi"/>
          <w:b/>
          <w:bCs/>
        </w:rPr>
      </w:pPr>
      <w:r w:rsidRPr="007A3F2B">
        <w:rPr>
          <w:rFonts w:cstheme="minorHAnsi"/>
          <w:b/>
          <w:bCs/>
        </w:rPr>
        <w:t>PLAN DE ACCION CUATRIENAL – PAC 2024 – 2027</w:t>
      </w:r>
    </w:p>
    <w:p w14:paraId="7AAD357C" w14:textId="77777777" w:rsidR="007A3F2B" w:rsidRPr="007A3F2B" w:rsidRDefault="007A3F2B" w:rsidP="007A3F2B">
      <w:pPr>
        <w:ind w:firstLine="0"/>
        <w:jc w:val="center"/>
        <w:rPr>
          <w:rFonts w:cstheme="minorHAnsi"/>
          <w:b/>
          <w:bCs/>
        </w:rPr>
      </w:pPr>
    </w:p>
    <w:p w14:paraId="5824FF58" w14:textId="77777777" w:rsidR="003A4E43" w:rsidRPr="005977AE" w:rsidRDefault="003A4E43" w:rsidP="003A4E43">
      <w:pPr>
        <w:pStyle w:val="NormalWeb"/>
        <w:shd w:val="clear" w:color="auto" w:fill="FFFFFF" w:themeFill="background1"/>
        <w:spacing w:before="0" w:beforeAutospacing="0" w:after="0" w:afterAutospacing="0"/>
        <w:jc w:val="center"/>
        <w:rPr>
          <w:rFonts w:asciiTheme="minorHAnsi" w:eastAsia="Arial" w:hAnsiTheme="minorHAnsi" w:cstheme="minorHAnsi"/>
          <w:i/>
          <w:iCs/>
          <w:sz w:val="22"/>
          <w:szCs w:val="22"/>
        </w:rPr>
      </w:pPr>
      <w:r>
        <w:rPr>
          <w:rFonts w:asciiTheme="minorHAnsi" w:eastAsia="Arial" w:hAnsiTheme="minorHAnsi" w:cstheme="minorHAnsi"/>
          <w:i/>
          <w:iCs/>
          <w:noProof/>
          <w:sz w:val="22"/>
          <w:szCs w:val="22"/>
          <w14:ligatures w14:val="standardContextual"/>
        </w:rPr>
        <w:drawing>
          <wp:inline distT="0" distB="0" distL="0" distR="0" wp14:anchorId="1BBB7F88" wp14:editId="30CDE106">
            <wp:extent cx="5612130" cy="3156585"/>
            <wp:effectExtent l="0" t="0" r="7620" b="5715"/>
            <wp:docPr id="17544387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38762" name="Imagen 175443876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607E7189" w14:textId="1E64CA8F" w:rsidR="007A3F2B" w:rsidRPr="007A3F2B" w:rsidRDefault="003A4E43" w:rsidP="003A4E43">
      <w:pPr>
        <w:ind w:firstLine="0"/>
        <w:jc w:val="center"/>
        <w:rPr>
          <w:rFonts w:cstheme="minorHAnsi"/>
          <w:b/>
          <w:bCs/>
        </w:rPr>
      </w:pPr>
      <w:r>
        <w:rPr>
          <w:rFonts w:eastAsia="Arial" w:cstheme="minorHAnsi"/>
          <w:i/>
          <w:iCs/>
        </w:rPr>
        <w:t>Humedal La Conejera, Bogotá D.C.</w:t>
      </w:r>
    </w:p>
    <w:p w14:paraId="6DD67487" w14:textId="77777777" w:rsidR="007A3F2B" w:rsidRPr="007A3F2B" w:rsidRDefault="007A3F2B" w:rsidP="007A3F2B">
      <w:pPr>
        <w:spacing w:line="240" w:lineRule="auto"/>
        <w:ind w:firstLine="0"/>
        <w:jc w:val="center"/>
        <w:rPr>
          <w:rFonts w:cstheme="minorHAnsi"/>
          <w:b/>
          <w:bCs/>
        </w:rPr>
      </w:pPr>
      <w:r w:rsidRPr="007A3F2B">
        <w:rPr>
          <w:rFonts w:cstheme="minorHAnsi"/>
          <w:b/>
          <w:bCs/>
        </w:rPr>
        <w:t>CORPORACIÓN AUTÓNOMA REGIONAL DE CUNDINAMARCA</w:t>
      </w:r>
    </w:p>
    <w:p w14:paraId="57413E20" w14:textId="77777777" w:rsidR="007A3F2B" w:rsidRPr="007A3F2B" w:rsidRDefault="007A3F2B" w:rsidP="007A3F2B">
      <w:pPr>
        <w:spacing w:line="240" w:lineRule="auto"/>
        <w:ind w:firstLine="0"/>
        <w:jc w:val="center"/>
        <w:rPr>
          <w:rFonts w:cstheme="minorHAnsi"/>
          <w:b/>
          <w:bCs/>
        </w:rPr>
      </w:pPr>
      <w:r w:rsidRPr="007A3F2B">
        <w:rPr>
          <w:rFonts w:cstheme="minorHAnsi"/>
          <w:b/>
          <w:bCs/>
        </w:rPr>
        <w:t>DIRECCIÓN DE CULTURA AMBIENTAL Y SERVICIO AL CIUDADANO</w:t>
      </w:r>
    </w:p>
    <w:p w14:paraId="7CF93ECB" w14:textId="77777777" w:rsidR="007A3F2B" w:rsidRPr="007A3F2B" w:rsidRDefault="007A3F2B" w:rsidP="007A3F2B">
      <w:pPr>
        <w:spacing w:line="240" w:lineRule="auto"/>
        <w:ind w:firstLine="0"/>
        <w:jc w:val="center"/>
        <w:rPr>
          <w:rFonts w:cstheme="minorHAnsi"/>
          <w:b/>
          <w:bCs/>
        </w:rPr>
      </w:pPr>
      <w:r w:rsidRPr="007A3F2B">
        <w:rPr>
          <w:rFonts w:cstheme="minorHAnsi"/>
          <w:b/>
          <w:bCs/>
        </w:rPr>
        <w:t>PROYECTO 07. Entornos sostenibles para la protección de la Biodiversidad y sus servicios ecosistémicos</w:t>
      </w:r>
    </w:p>
    <w:p w14:paraId="00EAE48A" w14:textId="77777777" w:rsidR="007A3F2B" w:rsidRPr="007A3F2B" w:rsidRDefault="007A3F2B" w:rsidP="007A3F2B">
      <w:pPr>
        <w:spacing w:line="240" w:lineRule="auto"/>
        <w:ind w:firstLine="0"/>
        <w:jc w:val="center"/>
        <w:rPr>
          <w:rFonts w:cstheme="minorHAnsi"/>
          <w:b/>
          <w:bCs/>
        </w:rPr>
      </w:pPr>
      <w:r w:rsidRPr="007A3F2B">
        <w:rPr>
          <w:rFonts w:cstheme="minorHAnsi"/>
          <w:b/>
          <w:bCs/>
        </w:rPr>
        <w:t>Actividad 7.1.2. Implementar de manera participativa, estrategias de educación ambiental para la gobernanza de los ecosistemas estratégicos como humedales, páramos y áreas protegidas en los entornos sostenibles priorizados</w:t>
      </w:r>
    </w:p>
    <w:p w14:paraId="4E4E4019" w14:textId="77777777" w:rsidR="007A3F2B" w:rsidRPr="007A3F2B" w:rsidRDefault="007A3F2B" w:rsidP="007A3F2B">
      <w:pPr>
        <w:ind w:firstLine="0"/>
        <w:rPr>
          <w:rFonts w:cstheme="minorHAnsi"/>
          <w:b/>
          <w:bCs/>
        </w:rPr>
      </w:pPr>
    </w:p>
    <w:p w14:paraId="2AFDE13E" w14:textId="77777777" w:rsidR="007A3F2B" w:rsidRPr="007A3F2B" w:rsidRDefault="007A3F2B" w:rsidP="007A3F2B">
      <w:pPr>
        <w:ind w:firstLine="0"/>
        <w:rPr>
          <w:rFonts w:cstheme="minorHAnsi"/>
          <w:b/>
          <w:bCs/>
        </w:rPr>
      </w:pPr>
    </w:p>
    <w:p w14:paraId="68B6C483" w14:textId="77777777" w:rsidR="007A3F2B" w:rsidRDefault="007A3F2B" w:rsidP="007A3F2B">
      <w:pPr>
        <w:tabs>
          <w:tab w:val="left" w:pos="3630"/>
          <w:tab w:val="center" w:pos="4419"/>
        </w:tabs>
        <w:ind w:firstLine="0"/>
        <w:rPr>
          <w:rFonts w:cstheme="minorHAnsi"/>
          <w:b/>
          <w:bCs/>
        </w:rPr>
      </w:pPr>
      <w:r w:rsidRPr="007A3F2B">
        <w:rPr>
          <w:rFonts w:cstheme="minorHAnsi"/>
          <w:b/>
          <w:bCs/>
        </w:rPr>
        <w:tab/>
      </w:r>
      <w:r w:rsidRPr="007A3F2B">
        <w:rPr>
          <w:rFonts w:cstheme="minorHAnsi"/>
          <w:b/>
          <w:bCs/>
        </w:rPr>
        <w:tab/>
        <w:t>2024</w:t>
      </w:r>
    </w:p>
    <w:p w14:paraId="1631F7B0" w14:textId="77777777" w:rsidR="007A3F2B" w:rsidRPr="007A3F2B" w:rsidRDefault="007A3F2B" w:rsidP="007A3F2B">
      <w:pPr>
        <w:tabs>
          <w:tab w:val="left" w:pos="3630"/>
          <w:tab w:val="center" w:pos="4419"/>
        </w:tabs>
        <w:ind w:firstLine="0"/>
        <w:rPr>
          <w:rFonts w:cstheme="minorHAnsi"/>
          <w:b/>
          <w:bCs/>
        </w:rPr>
      </w:pPr>
    </w:p>
    <w:sdt>
      <w:sdtPr>
        <w:rPr>
          <w:rFonts w:asciiTheme="minorHAnsi" w:eastAsiaTheme="minorHAnsi" w:hAnsiTheme="minorHAnsi" w:cstheme="minorHAnsi"/>
          <w:b/>
          <w:bCs/>
          <w:color w:val="auto"/>
          <w:kern w:val="2"/>
          <w:sz w:val="22"/>
          <w:szCs w:val="22"/>
          <w:lang w:val="es-ES" w:eastAsia="en-US"/>
          <w14:ligatures w14:val="standardContextual"/>
        </w:rPr>
        <w:id w:val="770354838"/>
        <w:docPartObj>
          <w:docPartGallery w:val="Table of Contents"/>
          <w:docPartUnique/>
        </w:docPartObj>
      </w:sdtPr>
      <w:sdtContent>
        <w:p w14:paraId="6C154A33" w14:textId="0E28370F" w:rsidR="00386BD4" w:rsidRPr="007A3F2B" w:rsidRDefault="00386BD4">
          <w:pPr>
            <w:pStyle w:val="TtuloTDC"/>
            <w:rPr>
              <w:rFonts w:asciiTheme="minorHAnsi" w:hAnsiTheme="minorHAnsi" w:cstheme="minorHAnsi"/>
              <w:b/>
              <w:bCs/>
              <w:color w:val="auto"/>
              <w:sz w:val="22"/>
              <w:szCs w:val="22"/>
              <w:lang w:val="es-ES"/>
            </w:rPr>
          </w:pPr>
          <w:r w:rsidRPr="007A3F2B">
            <w:rPr>
              <w:rFonts w:asciiTheme="minorHAnsi" w:hAnsiTheme="minorHAnsi" w:cstheme="minorHAnsi"/>
              <w:b/>
              <w:bCs/>
              <w:color w:val="auto"/>
              <w:sz w:val="22"/>
              <w:szCs w:val="22"/>
              <w:lang w:val="es-ES"/>
            </w:rPr>
            <w:t>Contenido</w:t>
          </w:r>
        </w:p>
        <w:p w14:paraId="03591B2E" w14:textId="77777777" w:rsidR="00386BD4" w:rsidRPr="007A3F2B" w:rsidRDefault="00386BD4" w:rsidP="00386BD4">
          <w:pPr>
            <w:rPr>
              <w:rFonts w:cstheme="minorHAnsi"/>
              <w:lang w:val="es-ES" w:eastAsia="es-CO"/>
            </w:rPr>
          </w:pPr>
        </w:p>
        <w:p w14:paraId="07CC7E31" w14:textId="164EC853" w:rsidR="00386BD4" w:rsidRPr="007A3F2B" w:rsidRDefault="00386BD4">
          <w:pPr>
            <w:rPr>
              <w:rFonts w:cstheme="minorHAnsi"/>
            </w:rPr>
          </w:pPr>
          <w:r w:rsidRPr="007A3F2B">
            <w:rPr>
              <w:rFonts w:cstheme="minorHAnsi"/>
            </w:rPr>
            <w:fldChar w:fldCharType="begin"/>
          </w:r>
          <w:r w:rsidRPr="007A3F2B">
            <w:rPr>
              <w:rFonts w:cstheme="minorHAnsi"/>
            </w:rPr>
            <w:instrText xml:space="preserve"> TOC \o "1-3" \h \z \u </w:instrText>
          </w:r>
          <w:r w:rsidRPr="007A3F2B">
            <w:rPr>
              <w:rFonts w:cstheme="minorHAnsi"/>
            </w:rPr>
            <w:fldChar w:fldCharType="separate"/>
          </w:r>
          <w:r w:rsidR="007A3F2B">
            <w:rPr>
              <w:rFonts w:cstheme="minorHAnsi"/>
              <w:b/>
              <w:bCs/>
              <w:noProof/>
              <w:lang w:val="es-ES"/>
            </w:rPr>
            <w:t>No se encontraron entradas de tabla de contenido.</w:t>
          </w:r>
          <w:r w:rsidRPr="007A3F2B">
            <w:rPr>
              <w:rFonts w:cstheme="minorHAnsi"/>
              <w:b/>
              <w:bCs/>
              <w:lang w:val="es-ES"/>
            </w:rPr>
            <w:fldChar w:fldCharType="end"/>
          </w:r>
        </w:p>
      </w:sdtContent>
    </w:sdt>
    <w:p w14:paraId="0E632B83" w14:textId="77777777" w:rsidR="009B3047" w:rsidRPr="007A3F2B" w:rsidRDefault="009B3047" w:rsidP="0060568F">
      <w:pPr>
        <w:ind w:firstLine="0"/>
        <w:rPr>
          <w:rFonts w:cstheme="minorHAnsi"/>
          <w:color w:val="000000" w:themeColor="text1"/>
        </w:rPr>
      </w:pPr>
    </w:p>
    <w:p w14:paraId="1B05194C" w14:textId="77777777" w:rsidR="007A3F2B" w:rsidRPr="007A3F2B" w:rsidRDefault="007A3F2B" w:rsidP="0060568F">
      <w:pPr>
        <w:ind w:firstLine="0"/>
        <w:rPr>
          <w:rFonts w:cstheme="minorHAnsi"/>
          <w:color w:val="000000" w:themeColor="text1"/>
        </w:rPr>
      </w:pPr>
    </w:p>
    <w:p w14:paraId="277F3BDD" w14:textId="77777777" w:rsidR="007A3F2B" w:rsidRPr="007A3F2B" w:rsidRDefault="007A3F2B" w:rsidP="0060568F">
      <w:pPr>
        <w:ind w:firstLine="0"/>
        <w:rPr>
          <w:rFonts w:cstheme="minorHAnsi"/>
          <w:color w:val="000000" w:themeColor="text1"/>
        </w:rPr>
      </w:pPr>
    </w:p>
    <w:p w14:paraId="42F7F495" w14:textId="77777777" w:rsidR="007A3F2B" w:rsidRPr="007A3F2B" w:rsidRDefault="007A3F2B" w:rsidP="0060568F">
      <w:pPr>
        <w:ind w:firstLine="0"/>
        <w:rPr>
          <w:rFonts w:cstheme="minorHAnsi"/>
          <w:color w:val="000000" w:themeColor="text1"/>
        </w:rPr>
      </w:pPr>
    </w:p>
    <w:p w14:paraId="60967BF6" w14:textId="77777777" w:rsidR="007A3F2B" w:rsidRPr="007A3F2B" w:rsidRDefault="007A3F2B" w:rsidP="0060568F">
      <w:pPr>
        <w:ind w:firstLine="0"/>
        <w:rPr>
          <w:rFonts w:cstheme="minorHAnsi"/>
          <w:color w:val="000000" w:themeColor="text1"/>
        </w:rPr>
      </w:pPr>
    </w:p>
    <w:p w14:paraId="134C1985" w14:textId="77777777" w:rsidR="007A3F2B" w:rsidRPr="007A3F2B" w:rsidRDefault="007A3F2B" w:rsidP="0060568F">
      <w:pPr>
        <w:ind w:firstLine="0"/>
        <w:rPr>
          <w:rFonts w:cstheme="minorHAnsi"/>
          <w:color w:val="000000" w:themeColor="text1"/>
        </w:rPr>
      </w:pPr>
    </w:p>
    <w:p w14:paraId="4D425756" w14:textId="77777777" w:rsidR="007A3F2B" w:rsidRPr="007A3F2B" w:rsidRDefault="007A3F2B" w:rsidP="0060568F">
      <w:pPr>
        <w:ind w:firstLine="0"/>
        <w:rPr>
          <w:rFonts w:cstheme="minorHAnsi"/>
          <w:color w:val="000000" w:themeColor="text1"/>
        </w:rPr>
      </w:pPr>
    </w:p>
    <w:p w14:paraId="51E2CE23" w14:textId="77777777" w:rsidR="007A3F2B" w:rsidRDefault="007A3F2B" w:rsidP="0060568F">
      <w:pPr>
        <w:ind w:firstLine="0"/>
        <w:rPr>
          <w:rFonts w:cstheme="minorHAnsi"/>
          <w:color w:val="000000" w:themeColor="text1"/>
        </w:rPr>
      </w:pPr>
    </w:p>
    <w:p w14:paraId="2D2F9A14" w14:textId="77777777" w:rsidR="007A3F2B" w:rsidRPr="007A3F2B" w:rsidRDefault="007A3F2B" w:rsidP="0060568F">
      <w:pPr>
        <w:ind w:firstLine="0"/>
        <w:rPr>
          <w:rFonts w:cstheme="minorHAnsi"/>
          <w:color w:val="000000" w:themeColor="text1"/>
        </w:rPr>
      </w:pPr>
    </w:p>
    <w:p w14:paraId="0F8E2DD7" w14:textId="77777777" w:rsidR="007A3F2B" w:rsidRPr="007A3F2B" w:rsidRDefault="007A3F2B" w:rsidP="0060568F">
      <w:pPr>
        <w:ind w:firstLine="0"/>
        <w:rPr>
          <w:rFonts w:cstheme="minorHAnsi"/>
          <w:color w:val="000000" w:themeColor="text1"/>
        </w:rPr>
      </w:pPr>
    </w:p>
    <w:p w14:paraId="6514469A" w14:textId="77777777" w:rsidR="007A3F2B" w:rsidRDefault="007A3F2B" w:rsidP="0060568F">
      <w:pPr>
        <w:ind w:firstLine="0"/>
        <w:rPr>
          <w:rFonts w:cstheme="minorHAnsi"/>
          <w:color w:val="000000" w:themeColor="text1"/>
        </w:rPr>
      </w:pPr>
    </w:p>
    <w:p w14:paraId="5DB6B5B0" w14:textId="77777777" w:rsidR="007A3F2B" w:rsidRDefault="007A3F2B" w:rsidP="0060568F">
      <w:pPr>
        <w:ind w:firstLine="0"/>
        <w:rPr>
          <w:rFonts w:cstheme="minorHAnsi"/>
          <w:color w:val="000000" w:themeColor="text1"/>
        </w:rPr>
      </w:pPr>
    </w:p>
    <w:p w14:paraId="511D31A0" w14:textId="77777777" w:rsidR="007A3F2B" w:rsidRDefault="007A3F2B" w:rsidP="0060568F">
      <w:pPr>
        <w:ind w:firstLine="0"/>
        <w:rPr>
          <w:rFonts w:cstheme="minorHAnsi"/>
          <w:color w:val="000000" w:themeColor="text1"/>
        </w:rPr>
      </w:pPr>
    </w:p>
    <w:p w14:paraId="39DAA277" w14:textId="77777777" w:rsidR="007A3F2B" w:rsidRDefault="007A3F2B" w:rsidP="0060568F">
      <w:pPr>
        <w:ind w:firstLine="0"/>
        <w:rPr>
          <w:rFonts w:cstheme="minorHAnsi"/>
          <w:color w:val="000000" w:themeColor="text1"/>
        </w:rPr>
      </w:pPr>
    </w:p>
    <w:p w14:paraId="3683B3F2" w14:textId="77777777" w:rsidR="007A3F2B" w:rsidRDefault="007A3F2B" w:rsidP="0060568F">
      <w:pPr>
        <w:ind w:firstLine="0"/>
        <w:rPr>
          <w:rFonts w:cstheme="minorHAnsi"/>
          <w:color w:val="000000" w:themeColor="text1"/>
        </w:rPr>
      </w:pPr>
    </w:p>
    <w:p w14:paraId="5B50F81F" w14:textId="77777777" w:rsidR="007A3F2B" w:rsidRDefault="007A3F2B" w:rsidP="0060568F">
      <w:pPr>
        <w:ind w:firstLine="0"/>
        <w:rPr>
          <w:rFonts w:cstheme="minorHAnsi"/>
          <w:color w:val="000000" w:themeColor="text1"/>
        </w:rPr>
      </w:pPr>
    </w:p>
    <w:p w14:paraId="0C66414F" w14:textId="77777777" w:rsidR="007A3F2B" w:rsidRPr="007A3F2B" w:rsidRDefault="007A3F2B" w:rsidP="0060568F">
      <w:pPr>
        <w:ind w:firstLine="0"/>
        <w:rPr>
          <w:rFonts w:cstheme="minorHAnsi"/>
          <w:color w:val="000000" w:themeColor="text1"/>
        </w:rPr>
      </w:pPr>
    </w:p>
    <w:p w14:paraId="5E93F66F" w14:textId="77777777" w:rsidR="007A3F2B" w:rsidRPr="007A3F2B" w:rsidRDefault="007A3F2B" w:rsidP="0060568F">
      <w:pPr>
        <w:ind w:firstLine="0"/>
        <w:rPr>
          <w:rFonts w:cstheme="minorHAnsi"/>
          <w:color w:val="000000" w:themeColor="text1"/>
        </w:rPr>
      </w:pPr>
    </w:p>
    <w:p w14:paraId="621FFF35" w14:textId="77777777" w:rsidR="007A3F2B" w:rsidRPr="007A3F2B" w:rsidRDefault="007A3F2B" w:rsidP="0060568F">
      <w:pPr>
        <w:ind w:firstLine="0"/>
        <w:rPr>
          <w:rFonts w:cstheme="minorHAnsi"/>
          <w:color w:val="000000" w:themeColor="text1"/>
        </w:rPr>
      </w:pPr>
    </w:p>
    <w:p w14:paraId="50E23978" w14:textId="0B622BB3" w:rsidR="007A3F2B" w:rsidRPr="007A3F2B" w:rsidRDefault="007A3F2B" w:rsidP="007A3F2B">
      <w:pPr>
        <w:pStyle w:val="NormalWeb"/>
        <w:shd w:val="clear" w:color="auto" w:fill="FFFFFF" w:themeFill="background1"/>
        <w:spacing w:before="0" w:beforeAutospacing="0" w:after="240" w:afterAutospacing="0"/>
        <w:jc w:val="both"/>
        <w:rPr>
          <w:rFonts w:asciiTheme="minorHAnsi" w:eastAsia="Arial" w:hAnsiTheme="minorHAnsi" w:cstheme="minorHAnsi"/>
          <w:b/>
          <w:bCs/>
          <w:sz w:val="22"/>
          <w:szCs w:val="22"/>
        </w:rPr>
      </w:pPr>
      <w:r>
        <w:rPr>
          <w:rFonts w:asciiTheme="minorHAnsi" w:eastAsia="Arial" w:hAnsiTheme="minorHAnsi" w:cstheme="minorHAnsi"/>
          <w:b/>
          <w:bCs/>
          <w:sz w:val="22"/>
          <w:szCs w:val="22"/>
        </w:rPr>
        <w:t>Presentación</w:t>
      </w:r>
    </w:p>
    <w:p w14:paraId="75AE90BC" w14:textId="4961FFE2" w:rsidR="007A3F2B" w:rsidRPr="007A3F2B" w:rsidRDefault="007A3F2B" w:rsidP="007A3F2B">
      <w:pPr>
        <w:pStyle w:val="NormalWeb"/>
        <w:shd w:val="clear" w:color="auto" w:fill="FFFFFF" w:themeFill="background1"/>
        <w:spacing w:before="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La vida de los humedales es un proceso continuo y dinámico que involucra una serie de etapas y cambios a lo largo del tiempo. A continuación, se describe de manera general la historia de vida del humedal</w:t>
      </w:r>
      <w:r w:rsidR="003A4E43">
        <w:rPr>
          <w:rFonts w:asciiTheme="minorHAnsi" w:eastAsia="Arial" w:hAnsiTheme="minorHAnsi" w:cstheme="minorHAnsi"/>
          <w:sz w:val="22"/>
          <w:szCs w:val="22"/>
        </w:rPr>
        <w:t xml:space="preserve"> La Conejera</w:t>
      </w:r>
      <w:r w:rsidRPr="007A3F2B">
        <w:rPr>
          <w:rFonts w:asciiTheme="minorHAnsi" w:eastAsia="Arial" w:hAnsiTheme="minorHAnsi" w:cstheme="minorHAnsi"/>
          <w:sz w:val="22"/>
          <w:szCs w:val="22"/>
        </w:rPr>
        <w:t>:</w:t>
      </w:r>
    </w:p>
    <w:p w14:paraId="44F3741B" w14:textId="6AD177B3" w:rsidR="007A3F2B" w:rsidRPr="007A3F2B" w:rsidRDefault="007A3F2B" w:rsidP="00A72063">
      <w:pPr>
        <w:pStyle w:val="NormalWeb"/>
        <w:shd w:val="clear" w:color="auto" w:fill="FFFFFF" w:themeFill="background1"/>
        <w:spacing w:before="240" w:beforeAutospacing="0" w:after="24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Extensión</w:t>
      </w:r>
      <w:r w:rsidR="00A72063">
        <w:rPr>
          <w:rFonts w:asciiTheme="minorHAnsi" w:eastAsia="Arial" w:hAnsiTheme="minorHAnsi" w:cstheme="minorHAnsi"/>
          <w:b/>
          <w:bCs/>
          <w:sz w:val="22"/>
          <w:szCs w:val="22"/>
        </w:rPr>
        <w:t xml:space="preserve"> y ubicación</w:t>
      </w:r>
    </w:p>
    <w:p w14:paraId="4ABA1ABB" w14:textId="22057BBE" w:rsidR="007A3F2B" w:rsidRPr="007A3F2B" w:rsidRDefault="003A4E43" w:rsidP="007A3F2B">
      <w:pPr>
        <w:pStyle w:val="NormalWeb"/>
        <w:shd w:val="clear" w:color="auto" w:fill="FFFFFF" w:themeFill="background1"/>
        <w:spacing w:before="0" w:beforeAutospacing="0" w:after="0" w:afterAutospacing="0"/>
        <w:jc w:val="both"/>
        <w:rPr>
          <w:rFonts w:asciiTheme="minorHAnsi" w:eastAsia="Arial" w:hAnsiTheme="minorHAnsi" w:cstheme="minorHAnsi"/>
          <w:sz w:val="22"/>
          <w:szCs w:val="22"/>
          <w:highlight w:val="yellow"/>
        </w:rPr>
      </w:pPr>
      <w:r w:rsidRPr="003A4E43">
        <w:rPr>
          <w:rFonts w:asciiTheme="minorHAnsi" w:eastAsia="Arial" w:hAnsiTheme="minorHAnsi" w:cstheme="minorHAnsi"/>
          <w:sz w:val="22"/>
          <w:szCs w:val="22"/>
        </w:rPr>
        <w:t>El Humedal La Conejera tiene una extensión aproximada de 58 hectáreas y está ubicado en la localidad de Suba, al norte de Bogotá. Es parte de la cuenca del río Bogotá, con una altitud promedio de 2,560 m.s.n.m</w:t>
      </w:r>
      <w:r w:rsidR="007A3F2B" w:rsidRPr="007A3F2B">
        <w:rPr>
          <w:rFonts w:asciiTheme="minorHAnsi" w:eastAsia="Arial" w:hAnsiTheme="minorHAnsi" w:cstheme="minorHAnsi"/>
          <w:sz w:val="22"/>
          <w:szCs w:val="22"/>
          <w:highlight w:val="yellow"/>
        </w:rPr>
        <w:t xml:space="preserve"> </w:t>
      </w:r>
    </w:p>
    <w:p w14:paraId="4F228A13" w14:textId="77777777" w:rsidR="007A3F2B" w:rsidRPr="007A3F2B" w:rsidRDefault="007A3F2B" w:rsidP="00A72063">
      <w:pPr>
        <w:pStyle w:val="NormalWeb"/>
        <w:shd w:val="clear" w:color="auto" w:fill="FFFFFF" w:themeFill="background1"/>
        <w:spacing w:before="240" w:beforeAutospacing="0" w:after="240" w:afterAutospacing="0"/>
        <w:jc w:val="both"/>
        <w:rPr>
          <w:rFonts w:asciiTheme="minorHAnsi" w:eastAsia="Arial" w:hAnsiTheme="minorHAnsi" w:cstheme="minorHAnsi"/>
          <w:b/>
          <w:bCs/>
          <w:sz w:val="22"/>
          <w:szCs w:val="22"/>
          <w:highlight w:val="yellow"/>
        </w:rPr>
      </w:pPr>
      <w:r w:rsidRPr="007A3F2B">
        <w:rPr>
          <w:rFonts w:asciiTheme="minorHAnsi" w:eastAsia="Arial" w:hAnsiTheme="minorHAnsi" w:cstheme="minorHAnsi"/>
          <w:b/>
          <w:bCs/>
          <w:sz w:val="22"/>
          <w:szCs w:val="22"/>
        </w:rPr>
        <w:t xml:space="preserve">Declaración - Resolución - Plan de Manejo PMA </w:t>
      </w:r>
    </w:p>
    <w:p w14:paraId="00624587" w14:textId="6F967E5B"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El Humedal ha sido protegido bajo varias normativas y resoluciones emitidas por la</w:t>
      </w:r>
      <w:r>
        <w:rPr>
          <w:rFonts w:asciiTheme="minorHAnsi" w:eastAsia="Arial" w:hAnsiTheme="minorHAnsi" w:cstheme="minorHAnsi"/>
          <w:sz w:val="22"/>
          <w:szCs w:val="22"/>
        </w:rPr>
        <w:t xml:space="preserve"> Secretaría de Ambiente </w:t>
      </w:r>
      <w:r w:rsidRPr="007E1ED8">
        <w:rPr>
          <w:rFonts w:asciiTheme="minorHAnsi" w:eastAsia="Arial" w:hAnsiTheme="minorHAnsi" w:cstheme="minorHAnsi"/>
          <w:sz w:val="22"/>
          <w:szCs w:val="22"/>
        </w:rPr>
        <w:t>de Bogotá y la CAR. Este humedal está reconocido como un ecosistema estratégico para la ciudad debido a su papel en la regulación hídrica, la biodiversidad y el equilibrio climático.</w:t>
      </w:r>
    </w:p>
    <w:p w14:paraId="2C67FB4E" w14:textId="67AADB5F"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 xml:space="preserve">La protección del </w:t>
      </w:r>
      <w:r>
        <w:rPr>
          <w:rFonts w:asciiTheme="minorHAnsi" w:eastAsia="Arial" w:hAnsiTheme="minorHAnsi" w:cstheme="minorHAnsi"/>
          <w:sz w:val="22"/>
          <w:szCs w:val="22"/>
        </w:rPr>
        <w:t>ecosistema</w:t>
      </w:r>
      <w:r w:rsidRPr="007E1ED8">
        <w:rPr>
          <w:rFonts w:asciiTheme="minorHAnsi" w:eastAsia="Arial" w:hAnsiTheme="minorHAnsi" w:cstheme="minorHAnsi"/>
          <w:sz w:val="22"/>
          <w:szCs w:val="22"/>
        </w:rPr>
        <w:t xml:space="preserve"> fue oficializada a través de acuerdos municipales y resoluciones ambientales, entre ellas la Resolución No. 621 de 2000, que establece medidas de conservación específicas para los humedales de Bogotá.</w:t>
      </w:r>
    </w:p>
    <w:p w14:paraId="7BE3223E" w14:textId="73B84CC9"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El PMA incluye acciones enfocadas en la restauración de su biodiversidad, la recuperación de su calidad hídrica y la mitigación de impactos causados por la urbanización. Sus principales objetivos son:</w:t>
      </w:r>
    </w:p>
    <w:p w14:paraId="53A5AEEA" w14:textId="77777777"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 xml:space="preserve">  1. Proteger y regular el uso del humedal, asegurando la continuidad de sus servicios ecosistémicos.</w:t>
      </w:r>
    </w:p>
    <w:p w14:paraId="163433BB" w14:textId="77777777"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 xml:space="preserve">  2. Restaurar áreas degradadas, incluyendo la reforestación con especies nativas.</w:t>
      </w:r>
    </w:p>
    <w:p w14:paraId="0D39C8B4" w14:textId="29A17A5B" w:rsidR="007E1ED8" w:rsidRPr="007E1ED8" w:rsidRDefault="007E1ED8" w:rsidP="007E1ED8">
      <w:pPr>
        <w:pStyle w:val="NormalWeb"/>
        <w:shd w:val="clear" w:color="auto" w:fill="FFFFFF" w:themeFill="background1"/>
        <w:spacing w:before="240" w:after="24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 xml:space="preserve">  3. Promover la sensibilización y participación de las comunidades locales en su manejo y conservación.</w:t>
      </w:r>
    </w:p>
    <w:p w14:paraId="7B17C95A" w14:textId="3C8A24F0" w:rsidR="007A3F2B" w:rsidRPr="007A3F2B" w:rsidRDefault="007E1ED8" w:rsidP="007E1ED8">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highlight w:val="yellow"/>
        </w:rPr>
      </w:pPr>
      <w:r w:rsidRPr="007E1ED8">
        <w:rPr>
          <w:rFonts w:asciiTheme="minorHAnsi" w:eastAsia="Arial" w:hAnsiTheme="minorHAnsi" w:cstheme="minorHAnsi"/>
          <w:sz w:val="22"/>
          <w:szCs w:val="22"/>
        </w:rPr>
        <w:t>E</w:t>
      </w:r>
      <w:r>
        <w:rPr>
          <w:rFonts w:asciiTheme="minorHAnsi" w:eastAsia="Arial" w:hAnsiTheme="minorHAnsi" w:cstheme="minorHAnsi"/>
          <w:sz w:val="22"/>
          <w:szCs w:val="22"/>
        </w:rPr>
        <w:t>sta herramienta</w:t>
      </w:r>
      <w:r w:rsidRPr="007E1ED8">
        <w:rPr>
          <w:rFonts w:asciiTheme="minorHAnsi" w:eastAsia="Arial" w:hAnsiTheme="minorHAnsi" w:cstheme="minorHAnsi"/>
          <w:sz w:val="22"/>
          <w:szCs w:val="22"/>
        </w:rPr>
        <w:t xml:space="preserve"> prioriza estrategias de monitoreo continuo, recuperación ecológica y regulación del uso del suelo para mitigar la presión antrópica, asegurando la sostenibilidad a largo plazo del humedal.</w:t>
      </w:r>
    </w:p>
    <w:p w14:paraId="5A94795B" w14:textId="77777777" w:rsidR="007A3F2B" w:rsidRPr="007A3F2B" w:rsidRDefault="007A3F2B" w:rsidP="007A3F2B">
      <w:pPr>
        <w:pStyle w:val="NormalWeb"/>
        <w:numPr>
          <w:ilvl w:val="0"/>
          <w:numId w:val="7"/>
        </w:numPr>
        <w:shd w:val="clear" w:color="auto" w:fill="FFFFFF" w:themeFill="background1"/>
        <w:spacing w:before="240" w:beforeAutospacing="0" w:after="240" w:afterAutospacing="0"/>
        <w:rPr>
          <w:rFonts w:asciiTheme="minorHAnsi" w:eastAsia="Arial" w:hAnsiTheme="minorHAnsi" w:cstheme="minorHAnsi"/>
          <w:sz w:val="22"/>
          <w:szCs w:val="22"/>
        </w:rPr>
      </w:pPr>
      <w:r w:rsidRPr="007A3F2B">
        <w:rPr>
          <w:rFonts w:asciiTheme="minorHAnsi" w:eastAsia="Arial" w:hAnsiTheme="minorHAnsi" w:cstheme="minorHAnsi"/>
          <w:b/>
          <w:bCs/>
          <w:sz w:val="22"/>
          <w:szCs w:val="22"/>
        </w:rPr>
        <w:t>Formación</w:t>
      </w:r>
      <w:r w:rsidRPr="007A3F2B">
        <w:rPr>
          <w:rFonts w:asciiTheme="minorHAnsi" w:eastAsia="Arial" w:hAnsiTheme="minorHAnsi" w:cstheme="minorHAnsi"/>
          <w:sz w:val="22"/>
          <w:szCs w:val="22"/>
        </w:rPr>
        <w:t xml:space="preserve"> </w:t>
      </w:r>
    </w:p>
    <w:p w14:paraId="0D00750C" w14:textId="77777777" w:rsidR="007A3F2B" w:rsidRPr="007E1ED8"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color w:val="000000" w:themeColor="text1"/>
          <w:sz w:val="22"/>
          <w:szCs w:val="22"/>
        </w:rPr>
        <w:t xml:space="preserve">El humedal comienza su historia de vida con su formación, que puede deberse a diversos factores geológicos, climáticos y geográficos que propician la acumulación de agua en un determinado lugar. </w:t>
      </w:r>
      <w:r w:rsidRPr="007A3F2B">
        <w:rPr>
          <w:rFonts w:asciiTheme="minorHAnsi" w:eastAsia="Arial" w:hAnsiTheme="minorHAnsi" w:cstheme="minorHAnsi"/>
          <w:color w:val="000000" w:themeColor="text1"/>
          <w:sz w:val="22"/>
          <w:szCs w:val="22"/>
        </w:rPr>
        <w:lastRenderedPageBreak/>
        <w:t xml:space="preserve">Esto puede ocurrir a lo largo de miles de años, a medida que se van creando las condiciones </w:t>
      </w:r>
      <w:r w:rsidRPr="007E1ED8">
        <w:rPr>
          <w:rFonts w:asciiTheme="minorHAnsi" w:eastAsia="Arial" w:hAnsiTheme="minorHAnsi" w:cstheme="minorHAnsi"/>
          <w:color w:val="000000" w:themeColor="text1"/>
          <w:sz w:val="22"/>
          <w:szCs w:val="22"/>
        </w:rPr>
        <w:t xml:space="preserve">necesarias para la existencia de un ecosistema acuático. </w:t>
      </w:r>
    </w:p>
    <w:p w14:paraId="6F6C27DD" w14:textId="332DA9AB" w:rsidR="007A3F2B" w:rsidRPr="007E1ED8" w:rsidRDefault="007A3F2B" w:rsidP="007A3F2B">
      <w:pPr>
        <w:pStyle w:val="NormalWeb"/>
        <w:numPr>
          <w:ilvl w:val="0"/>
          <w:numId w:val="7"/>
        </w:numPr>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E1ED8">
        <w:rPr>
          <w:rFonts w:asciiTheme="minorHAnsi" w:eastAsia="Arial" w:hAnsiTheme="minorHAnsi" w:cstheme="minorHAnsi"/>
          <w:b/>
          <w:bCs/>
          <w:sz w:val="22"/>
          <w:szCs w:val="22"/>
        </w:rPr>
        <w:t>Origen del humedal</w:t>
      </w:r>
      <w:r w:rsidRPr="007E1ED8">
        <w:rPr>
          <w:rFonts w:asciiTheme="minorHAnsi" w:eastAsia="Arial" w:hAnsiTheme="minorHAnsi" w:cstheme="minorHAnsi"/>
          <w:i/>
          <w:iCs/>
          <w:sz w:val="22"/>
          <w:szCs w:val="22"/>
        </w:rPr>
        <w:t xml:space="preserve"> </w:t>
      </w:r>
    </w:p>
    <w:p w14:paraId="23424D9C" w14:textId="506BC8E0" w:rsidR="007A3F2B" w:rsidRPr="007E1ED8" w:rsidRDefault="003A4E43"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El origen del Humedal La Conejera está asociado a procesos geomorfológicos ocurridos hace miles de años, que generaron una depresión en el terreno, permitiendo la acumulación de agua proveniente de lluvias y flujos subterráneos. Este proceso ha dado lugar a un ecosistema único que alberga una rica biodiversidad</w:t>
      </w:r>
      <w:r w:rsidR="007A3F2B" w:rsidRPr="007E1ED8">
        <w:rPr>
          <w:rFonts w:asciiTheme="minorHAnsi" w:eastAsia="Arial" w:hAnsiTheme="minorHAnsi" w:cstheme="minorHAnsi"/>
          <w:sz w:val="22"/>
          <w:szCs w:val="22"/>
        </w:rPr>
        <w:t xml:space="preserve">  </w:t>
      </w:r>
    </w:p>
    <w:p w14:paraId="41A82B1F" w14:textId="77777777" w:rsidR="007A3F2B" w:rsidRPr="007E1ED8" w:rsidRDefault="007A3F2B" w:rsidP="007A3F2B">
      <w:pPr>
        <w:pStyle w:val="NormalWeb"/>
        <w:numPr>
          <w:ilvl w:val="0"/>
          <w:numId w:val="7"/>
        </w:numPr>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E1ED8">
        <w:rPr>
          <w:rFonts w:asciiTheme="minorHAnsi" w:eastAsia="Arial" w:hAnsiTheme="minorHAnsi" w:cstheme="minorHAnsi"/>
          <w:b/>
          <w:bCs/>
          <w:sz w:val="22"/>
          <w:szCs w:val="22"/>
        </w:rPr>
        <w:t>Tipo de humedal</w:t>
      </w:r>
      <w:r w:rsidRPr="007E1ED8">
        <w:rPr>
          <w:rFonts w:asciiTheme="minorHAnsi" w:eastAsia="Arial" w:hAnsiTheme="minorHAnsi" w:cstheme="minorHAnsi"/>
          <w:sz w:val="22"/>
          <w:szCs w:val="22"/>
        </w:rPr>
        <w:t xml:space="preserve"> </w:t>
      </w:r>
      <w:r w:rsidRPr="007E1ED8">
        <w:rPr>
          <w:rFonts w:asciiTheme="minorHAnsi" w:eastAsia="Arial" w:hAnsiTheme="minorHAnsi" w:cstheme="minorHAnsi"/>
          <w:i/>
          <w:iCs/>
          <w:sz w:val="22"/>
          <w:szCs w:val="22"/>
        </w:rPr>
        <w:t>(Humedales de agua dulce, Humedales de agua estancada, Turberas)</w:t>
      </w:r>
    </w:p>
    <w:p w14:paraId="6B8B08BE" w14:textId="666D196F" w:rsidR="007A3F2B" w:rsidRPr="007E1ED8" w:rsidRDefault="003A4E43"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E1ED8">
        <w:rPr>
          <w:rFonts w:asciiTheme="minorHAnsi" w:eastAsia="Arial" w:hAnsiTheme="minorHAnsi" w:cstheme="minorHAnsi"/>
          <w:sz w:val="22"/>
          <w:szCs w:val="22"/>
        </w:rPr>
        <w:t>El Humedal La Conejera es de tipo lacustre y urbano, caracterizado por cuerpos de agua permanentes y vegetación hidrófita adaptada a condiciones de alta humedad. Es considerado un ecosistema estratégico en la regulación hídrica y el soporte de biodiversidad en Bogotá.</w:t>
      </w:r>
      <w:r w:rsidR="007A3F2B" w:rsidRPr="007E1ED8">
        <w:rPr>
          <w:rFonts w:asciiTheme="minorHAnsi" w:eastAsia="Arial" w:hAnsiTheme="minorHAnsi" w:cstheme="minorHAnsi"/>
          <w:sz w:val="22"/>
          <w:szCs w:val="22"/>
        </w:rPr>
        <w:t xml:space="preserve"> </w:t>
      </w:r>
      <w:r w:rsidR="007A3F2B" w:rsidRPr="007E1ED8">
        <w:rPr>
          <w:rFonts w:asciiTheme="minorHAnsi" w:eastAsia="Arial" w:hAnsiTheme="minorHAnsi" w:cstheme="minorHAnsi"/>
          <w:i/>
          <w:iCs/>
          <w:sz w:val="22"/>
          <w:szCs w:val="22"/>
        </w:rPr>
        <w:t xml:space="preserve"> </w:t>
      </w:r>
    </w:p>
    <w:p w14:paraId="4FDB61F9" w14:textId="77777777" w:rsidR="007A3F2B" w:rsidRPr="007E1ED8" w:rsidRDefault="007A3F2B" w:rsidP="007A3F2B">
      <w:pPr>
        <w:pStyle w:val="NormalWeb"/>
        <w:numPr>
          <w:ilvl w:val="0"/>
          <w:numId w:val="7"/>
        </w:numPr>
        <w:shd w:val="clear" w:color="auto" w:fill="FFFFFF" w:themeFill="background1"/>
        <w:spacing w:before="240" w:beforeAutospacing="0" w:after="240" w:afterAutospacing="0"/>
        <w:jc w:val="both"/>
        <w:rPr>
          <w:rFonts w:asciiTheme="minorHAnsi" w:eastAsia="Arial" w:hAnsiTheme="minorHAnsi" w:cstheme="minorHAnsi"/>
          <w:b/>
          <w:bCs/>
          <w:i/>
          <w:iCs/>
          <w:sz w:val="22"/>
          <w:szCs w:val="22"/>
        </w:rPr>
      </w:pPr>
      <w:r w:rsidRPr="007E1ED8">
        <w:rPr>
          <w:rFonts w:asciiTheme="minorHAnsi" w:eastAsia="Arial" w:hAnsiTheme="minorHAnsi" w:cstheme="minorHAnsi"/>
          <w:b/>
          <w:bCs/>
          <w:sz w:val="22"/>
          <w:szCs w:val="22"/>
        </w:rPr>
        <w:t>Fuentes que abastecen el humedal</w:t>
      </w:r>
    </w:p>
    <w:p w14:paraId="2E4A7E86" w14:textId="418545A7" w:rsidR="007A3F2B" w:rsidRPr="007A3F2B" w:rsidRDefault="003A4E43"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highlight w:val="yellow"/>
        </w:rPr>
      </w:pPr>
      <w:r w:rsidRPr="007E1ED8">
        <w:rPr>
          <w:rFonts w:asciiTheme="minorHAnsi" w:eastAsia="Arial" w:hAnsiTheme="minorHAnsi" w:cstheme="minorHAnsi"/>
          <w:sz w:val="22"/>
          <w:szCs w:val="22"/>
        </w:rPr>
        <w:t>El humedal se abastece principalmente de aguas lluvias y escorrentías superficiales provenientes de las zonas urbanas circundantes. Además, cuenta con pequeños afluentes naturales que contribuyen a mantener su nivel hídrico, aunque</w:t>
      </w:r>
      <w:r w:rsidRPr="003A4E43">
        <w:rPr>
          <w:rFonts w:asciiTheme="minorHAnsi" w:eastAsia="Arial" w:hAnsiTheme="minorHAnsi" w:cstheme="minorHAnsi"/>
          <w:sz w:val="22"/>
          <w:szCs w:val="22"/>
        </w:rPr>
        <w:t xml:space="preserve"> su equilibrio se ve amenazado por procesos de urbanizació</w:t>
      </w:r>
      <w:r>
        <w:rPr>
          <w:rFonts w:asciiTheme="minorHAnsi" w:eastAsia="Arial" w:hAnsiTheme="minorHAnsi" w:cstheme="minorHAnsi"/>
          <w:sz w:val="22"/>
          <w:szCs w:val="22"/>
        </w:rPr>
        <w:t>n.</w:t>
      </w:r>
    </w:p>
    <w:p w14:paraId="77DCD540" w14:textId="77777777" w:rsidR="007A3F2B" w:rsidRPr="007A3F2B" w:rsidRDefault="007A3F2B" w:rsidP="007A3F2B">
      <w:pPr>
        <w:pStyle w:val="NormalWeb"/>
        <w:numPr>
          <w:ilvl w:val="0"/>
          <w:numId w:val="7"/>
        </w:numPr>
        <w:shd w:val="clear" w:color="auto" w:fill="FFFFFF" w:themeFill="background1"/>
        <w:spacing w:before="240" w:beforeAutospacing="0" w:after="24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Contexto ambiental</w:t>
      </w:r>
    </w:p>
    <w:p w14:paraId="6DEDDEC0"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b/>
          <w:bCs/>
          <w:i/>
          <w:iCs/>
          <w:sz w:val="22"/>
          <w:szCs w:val="22"/>
        </w:rPr>
      </w:pPr>
      <w:r w:rsidRPr="007A3F2B">
        <w:rPr>
          <w:rFonts w:asciiTheme="minorHAnsi" w:eastAsia="Arial" w:hAnsiTheme="minorHAnsi" w:cstheme="minorHAnsi"/>
          <w:b/>
          <w:bCs/>
          <w:i/>
          <w:iCs/>
          <w:sz w:val="22"/>
          <w:szCs w:val="22"/>
        </w:rPr>
        <w:t xml:space="preserve">Flora </w:t>
      </w:r>
    </w:p>
    <w:p w14:paraId="384E6388" w14:textId="28771140" w:rsid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La flora de los humedales está compuesta principalmente por plantas adaptadas a condiciones de alta humedad y suelos saturados de agua. Estas plantas, conocidas como hidrófitas, incluyen especies tanto emergentes como flotantes, y su diversidad varía según el tipo de humedal y sus características ambientales. Las plantas acuáticas desempeñan un papel crucial en la estabilización del ecosistema, ya que ayudan a controlar la erosión, filtran el agua y ofrecen hábitats y alimento a diversas especies animales. Los humedales también albergan una rica biodiversidad de musgos, helechos y algas, que contribuyen a la productividad primaria del ecosistema, manteniendo un equilibrio ecológico delicado y vital.</w:t>
      </w:r>
    </w:p>
    <w:tbl>
      <w:tblPr>
        <w:tblStyle w:val="Tablaconcuadrcula"/>
        <w:tblW w:w="8960" w:type="dxa"/>
        <w:tblLayout w:type="fixed"/>
        <w:tblLook w:val="06A0" w:firstRow="1" w:lastRow="0" w:firstColumn="1" w:lastColumn="0" w:noHBand="1" w:noVBand="1"/>
      </w:tblPr>
      <w:tblGrid>
        <w:gridCol w:w="1275"/>
        <w:gridCol w:w="1470"/>
        <w:gridCol w:w="3062"/>
        <w:gridCol w:w="3153"/>
      </w:tblGrid>
      <w:tr w:rsidR="007E1ED8" w:rsidRPr="00582B03" w14:paraId="3B0B198B" w14:textId="77777777" w:rsidTr="00DC0549">
        <w:trPr>
          <w:trHeight w:val="300"/>
        </w:trPr>
        <w:tc>
          <w:tcPr>
            <w:tcW w:w="1275" w:type="dxa"/>
          </w:tcPr>
          <w:p w14:paraId="48644C3A"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sidRPr="00582B03">
              <w:rPr>
                <w:rFonts w:asciiTheme="minorHAnsi" w:eastAsia="Arial" w:hAnsiTheme="minorHAnsi" w:cstheme="minorHAnsi"/>
                <w:b/>
                <w:bCs/>
                <w:sz w:val="22"/>
                <w:szCs w:val="22"/>
              </w:rPr>
              <w:t>Nombre común</w:t>
            </w:r>
          </w:p>
        </w:tc>
        <w:tc>
          <w:tcPr>
            <w:tcW w:w="1470" w:type="dxa"/>
          </w:tcPr>
          <w:p w14:paraId="4ACD166D"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sidRPr="00582B03">
              <w:rPr>
                <w:rFonts w:asciiTheme="minorHAnsi" w:eastAsia="Arial" w:hAnsiTheme="minorHAnsi" w:cstheme="minorHAnsi"/>
                <w:b/>
                <w:bCs/>
                <w:sz w:val="22"/>
                <w:szCs w:val="22"/>
              </w:rPr>
              <w:t>Nombre científico</w:t>
            </w:r>
          </w:p>
        </w:tc>
        <w:tc>
          <w:tcPr>
            <w:tcW w:w="3062" w:type="dxa"/>
          </w:tcPr>
          <w:p w14:paraId="38E226C5"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sidRPr="00582B03">
              <w:rPr>
                <w:rFonts w:asciiTheme="minorHAnsi" w:eastAsia="Arial" w:hAnsiTheme="minorHAnsi" w:cstheme="minorHAnsi"/>
                <w:b/>
                <w:bCs/>
                <w:sz w:val="22"/>
                <w:szCs w:val="22"/>
              </w:rPr>
              <w:t xml:space="preserve">Fotografía </w:t>
            </w:r>
          </w:p>
        </w:tc>
        <w:tc>
          <w:tcPr>
            <w:tcW w:w="3153" w:type="dxa"/>
          </w:tcPr>
          <w:p w14:paraId="56F61EDE"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sidRPr="00582B03">
              <w:rPr>
                <w:rFonts w:asciiTheme="minorHAnsi" w:eastAsia="Arial" w:hAnsiTheme="minorHAnsi" w:cstheme="minorHAnsi"/>
                <w:b/>
                <w:bCs/>
                <w:sz w:val="22"/>
                <w:szCs w:val="22"/>
              </w:rPr>
              <w:t>Descripción</w:t>
            </w:r>
          </w:p>
        </w:tc>
      </w:tr>
      <w:tr w:rsidR="007E1ED8" w:rsidRPr="00582B03" w14:paraId="6010596F" w14:textId="77777777" w:rsidTr="00DC0549">
        <w:trPr>
          <w:trHeight w:val="300"/>
        </w:trPr>
        <w:tc>
          <w:tcPr>
            <w:tcW w:w="1275" w:type="dxa"/>
          </w:tcPr>
          <w:p w14:paraId="33DFBCBE" w14:textId="77777777" w:rsidR="007E1ED8" w:rsidRPr="005E6334" w:rsidRDefault="007E1ED8" w:rsidP="00DC0549">
            <w:pPr>
              <w:pStyle w:val="NormalWeb"/>
              <w:spacing w:line="276" w:lineRule="auto"/>
              <w:jc w:val="center"/>
              <w:rPr>
                <w:rFonts w:asciiTheme="minorHAnsi" w:eastAsia="Arial" w:hAnsiTheme="minorHAnsi" w:cstheme="minorHAnsi"/>
                <w:sz w:val="22"/>
                <w:szCs w:val="22"/>
              </w:rPr>
            </w:pPr>
            <w:r>
              <w:rPr>
                <w:rFonts w:asciiTheme="minorHAnsi" w:eastAsia="Arial" w:hAnsiTheme="minorHAnsi" w:cstheme="minorHAnsi"/>
                <w:sz w:val="22"/>
                <w:szCs w:val="22"/>
              </w:rPr>
              <w:lastRenderedPageBreak/>
              <w:t>Nogal</w:t>
            </w:r>
          </w:p>
        </w:tc>
        <w:tc>
          <w:tcPr>
            <w:tcW w:w="1470" w:type="dxa"/>
          </w:tcPr>
          <w:p w14:paraId="2958974C"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Pr>
                <w:rFonts w:asciiTheme="minorHAnsi" w:eastAsia="Arial" w:hAnsiTheme="minorHAnsi" w:cstheme="minorHAnsi"/>
                <w:i/>
                <w:iCs/>
                <w:sz w:val="22"/>
                <w:szCs w:val="22"/>
              </w:rPr>
              <w:t>Juglans neotropica</w:t>
            </w:r>
          </w:p>
        </w:tc>
        <w:tc>
          <w:tcPr>
            <w:tcW w:w="3062" w:type="dxa"/>
          </w:tcPr>
          <w:p w14:paraId="46B10305" w14:textId="77777777" w:rsidR="007E1ED8" w:rsidRPr="00582B03" w:rsidRDefault="007E1ED8" w:rsidP="00DC0549">
            <w:pPr>
              <w:pStyle w:val="NormalWeb"/>
              <w:spacing w:line="276" w:lineRule="auto"/>
              <w:jc w:val="center"/>
              <w:rPr>
                <w:rFonts w:asciiTheme="minorHAnsi" w:eastAsia="Arial" w:hAnsiTheme="minorHAnsi" w:cstheme="minorHAnsi"/>
                <w:b/>
                <w:bCs/>
                <w:sz w:val="22"/>
                <w:szCs w:val="22"/>
              </w:rPr>
            </w:pPr>
            <w:r>
              <w:rPr>
                <w:noProof/>
              </w:rPr>
              <w:drawing>
                <wp:inline distT="0" distB="0" distL="0" distR="0" wp14:anchorId="786E0DAA" wp14:editId="310F270C">
                  <wp:extent cx="1807210" cy="1355725"/>
                  <wp:effectExtent l="0" t="0" r="2540" b="0"/>
                  <wp:docPr id="269625211" name="Imagen 6" descr="Cedro negro, cedro nogal (Juglans neotrop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edro negro, cedro nogal (Juglans neotropic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7210" cy="1355725"/>
                          </a:xfrm>
                          <a:prstGeom prst="rect">
                            <a:avLst/>
                          </a:prstGeom>
                          <a:noFill/>
                          <a:ln>
                            <a:noFill/>
                          </a:ln>
                        </pic:spPr>
                      </pic:pic>
                    </a:graphicData>
                  </a:graphic>
                </wp:inline>
              </w:drawing>
            </w:r>
          </w:p>
        </w:tc>
        <w:tc>
          <w:tcPr>
            <w:tcW w:w="3153" w:type="dxa"/>
          </w:tcPr>
          <w:p w14:paraId="0FCDAA71" w14:textId="77777777" w:rsidR="007E1ED8" w:rsidRPr="005E6334" w:rsidRDefault="007E1ED8" w:rsidP="00DC0549">
            <w:pPr>
              <w:pStyle w:val="NormalWeb"/>
              <w:spacing w:line="276" w:lineRule="auto"/>
              <w:jc w:val="center"/>
              <w:rPr>
                <w:rFonts w:asciiTheme="minorHAnsi" w:eastAsia="Arial" w:hAnsiTheme="minorHAnsi" w:cstheme="minorHAnsi"/>
                <w:sz w:val="22"/>
                <w:szCs w:val="22"/>
              </w:rPr>
            </w:pPr>
            <w:r w:rsidRPr="005E6334">
              <w:rPr>
                <w:rFonts w:asciiTheme="minorHAnsi" w:eastAsia="Arial" w:hAnsiTheme="minorHAnsi" w:cstheme="minorHAnsi"/>
                <w:sz w:val="22"/>
                <w:szCs w:val="22"/>
              </w:rPr>
              <w:t>Árbol de nativo de porte alto, categoría de amenaza: en peligro (EN)</w:t>
            </w:r>
          </w:p>
        </w:tc>
      </w:tr>
      <w:tr w:rsidR="007E1ED8" w:rsidRPr="007A3F2B" w14:paraId="0445E5BA" w14:textId="77777777" w:rsidTr="00DC0549">
        <w:trPr>
          <w:trHeight w:val="300"/>
        </w:trPr>
        <w:tc>
          <w:tcPr>
            <w:tcW w:w="1275" w:type="dxa"/>
          </w:tcPr>
          <w:p w14:paraId="6E43F3DA" w14:textId="77777777" w:rsidR="007E1ED8" w:rsidRPr="00582B03" w:rsidRDefault="007E1ED8" w:rsidP="00DC0549">
            <w:pPr>
              <w:pStyle w:val="NormalWeb"/>
              <w:spacing w:line="276" w:lineRule="auto"/>
              <w:rPr>
                <w:rFonts w:asciiTheme="minorHAnsi" w:eastAsia="Arial" w:hAnsiTheme="minorHAnsi" w:cstheme="minorHAnsi"/>
                <w:sz w:val="22"/>
                <w:szCs w:val="22"/>
              </w:rPr>
            </w:pPr>
            <w:r w:rsidRPr="00582B03">
              <w:rPr>
                <w:rFonts w:asciiTheme="minorHAnsi" w:eastAsia="Arial" w:hAnsiTheme="minorHAnsi" w:cstheme="minorHAnsi"/>
                <w:sz w:val="22"/>
                <w:szCs w:val="22"/>
              </w:rPr>
              <w:t>Siete cueros</w:t>
            </w:r>
          </w:p>
        </w:tc>
        <w:tc>
          <w:tcPr>
            <w:tcW w:w="1470" w:type="dxa"/>
          </w:tcPr>
          <w:p w14:paraId="3FEEEE0D" w14:textId="77777777" w:rsidR="007E1ED8" w:rsidRPr="00582B03" w:rsidRDefault="007E1ED8" w:rsidP="00DC0549">
            <w:pPr>
              <w:pStyle w:val="NormalWeb"/>
              <w:spacing w:line="276" w:lineRule="auto"/>
              <w:rPr>
                <w:rFonts w:asciiTheme="minorHAnsi" w:eastAsia="Arial" w:hAnsiTheme="minorHAnsi" w:cstheme="minorHAnsi"/>
                <w:i/>
                <w:iCs/>
                <w:sz w:val="22"/>
                <w:szCs w:val="22"/>
              </w:rPr>
            </w:pPr>
            <w:r w:rsidRPr="00582B03">
              <w:rPr>
                <w:rFonts w:asciiTheme="minorHAnsi" w:eastAsia="Arial" w:hAnsiTheme="minorHAnsi" w:cstheme="minorHAnsi"/>
                <w:i/>
                <w:iCs/>
                <w:sz w:val="22"/>
                <w:szCs w:val="22"/>
              </w:rPr>
              <w:t>Tibouchina lepidota</w:t>
            </w:r>
          </w:p>
        </w:tc>
        <w:tc>
          <w:tcPr>
            <w:tcW w:w="3062" w:type="dxa"/>
          </w:tcPr>
          <w:p w14:paraId="4C2F4C4D"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noProof/>
              </w:rPr>
              <w:drawing>
                <wp:inline distT="0" distB="0" distL="0" distR="0" wp14:anchorId="2D59CD9A" wp14:editId="69316968">
                  <wp:extent cx="1821180" cy="1214815"/>
                  <wp:effectExtent l="0" t="0" r="7620" b="4445"/>
                  <wp:docPr id="183159807" name="Imagen 4" descr="Sietecueros (Tibouchina lepidota) · Naturalista Costa 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etecueros (Tibouchina lepidota) · Naturalista Costa Ric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24517" cy="1217041"/>
                          </a:xfrm>
                          <a:prstGeom prst="rect">
                            <a:avLst/>
                          </a:prstGeom>
                          <a:noFill/>
                          <a:ln>
                            <a:noFill/>
                          </a:ln>
                        </pic:spPr>
                      </pic:pic>
                    </a:graphicData>
                  </a:graphic>
                </wp:inline>
              </w:drawing>
            </w:r>
          </w:p>
        </w:tc>
        <w:tc>
          <w:tcPr>
            <w:tcW w:w="3153" w:type="dxa"/>
          </w:tcPr>
          <w:p w14:paraId="4D8F0F2C"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Árbol de bajo a mediano porte, nativo, ornamental de bosque húmedo, atrayente de polinizadores.</w:t>
            </w:r>
          </w:p>
        </w:tc>
      </w:tr>
      <w:tr w:rsidR="007E1ED8" w:rsidRPr="007A3F2B" w14:paraId="2550E339" w14:textId="77777777" w:rsidTr="00DC0549">
        <w:trPr>
          <w:trHeight w:val="300"/>
        </w:trPr>
        <w:tc>
          <w:tcPr>
            <w:tcW w:w="1275" w:type="dxa"/>
          </w:tcPr>
          <w:p w14:paraId="088AC2C7"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Cordoncillo</w:t>
            </w:r>
          </w:p>
        </w:tc>
        <w:tc>
          <w:tcPr>
            <w:tcW w:w="1470" w:type="dxa"/>
          </w:tcPr>
          <w:p w14:paraId="4E5EF43B" w14:textId="77777777" w:rsidR="007E1ED8" w:rsidRPr="00582B03"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Abatia parviflora</w:t>
            </w:r>
          </w:p>
        </w:tc>
        <w:tc>
          <w:tcPr>
            <w:tcW w:w="3062" w:type="dxa"/>
          </w:tcPr>
          <w:p w14:paraId="2BCC4E28"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noProof/>
              </w:rPr>
              <w:drawing>
                <wp:inline distT="0" distB="0" distL="0" distR="0" wp14:anchorId="27A59A2B" wp14:editId="17181FDE">
                  <wp:extent cx="1813560" cy="1479100"/>
                  <wp:effectExtent l="0" t="0" r="0" b="6985"/>
                  <wp:docPr id="277051787" name="Imagen 3" descr="Abatia hi-res stock photography and images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batia hi-res stock photography and images - Alamy"/>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860"/>
                          <a:stretch/>
                        </pic:blipFill>
                        <pic:spPr bwMode="auto">
                          <a:xfrm>
                            <a:off x="0" y="0"/>
                            <a:ext cx="1819518" cy="14839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53" w:type="dxa"/>
          </w:tcPr>
          <w:p w14:paraId="57DF1C63"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Arbusto nativo de bosque húmedo útil en conservación y restauración de rondas hídricas.</w:t>
            </w:r>
          </w:p>
        </w:tc>
      </w:tr>
      <w:tr w:rsidR="007E1ED8" w:rsidRPr="007A3F2B" w14:paraId="7E357A52" w14:textId="77777777" w:rsidTr="00DC0549">
        <w:trPr>
          <w:trHeight w:val="300"/>
        </w:trPr>
        <w:tc>
          <w:tcPr>
            <w:tcW w:w="1275" w:type="dxa"/>
          </w:tcPr>
          <w:p w14:paraId="2B29D2B5"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Arboloco</w:t>
            </w:r>
          </w:p>
        </w:tc>
        <w:tc>
          <w:tcPr>
            <w:tcW w:w="1470" w:type="dxa"/>
          </w:tcPr>
          <w:p w14:paraId="7E852ACA"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Smallanthus pyramidalis</w:t>
            </w:r>
          </w:p>
        </w:tc>
        <w:tc>
          <w:tcPr>
            <w:tcW w:w="3062" w:type="dxa"/>
          </w:tcPr>
          <w:p w14:paraId="55C77AB2" w14:textId="77777777" w:rsidR="007E1ED8" w:rsidRPr="00582B03" w:rsidRDefault="007E1ED8" w:rsidP="00DC0549">
            <w:pPr>
              <w:pStyle w:val="NormalWeb"/>
              <w:spacing w:line="276" w:lineRule="auto"/>
              <w:rPr>
                <w:rFonts w:asciiTheme="minorHAnsi" w:eastAsia="Arial" w:hAnsiTheme="minorHAnsi" w:cstheme="minorHAnsi"/>
                <w:sz w:val="22"/>
                <w:szCs w:val="22"/>
              </w:rPr>
            </w:pPr>
            <w:r w:rsidRPr="00B31048">
              <w:rPr>
                <w:noProof/>
              </w:rPr>
              <w:drawing>
                <wp:inline distT="0" distB="0" distL="0" distR="0" wp14:anchorId="138B3CA0" wp14:editId="5FA189B5">
                  <wp:extent cx="1801188" cy="1432560"/>
                  <wp:effectExtent l="0" t="0" r="8890" b="0"/>
                  <wp:docPr id="16507612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61299" name=""/>
                          <pic:cNvPicPr/>
                        </pic:nvPicPr>
                        <pic:blipFill>
                          <a:blip r:embed="rId12"/>
                          <a:stretch>
                            <a:fillRect/>
                          </a:stretch>
                        </pic:blipFill>
                        <pic:spPr>
                          <a:xfrm>
                            <a:off x="0" y="0"/>
                            <a:ext cx="1814660" cy="1443275"/>
                          </a:xfrm>
                          <a:prstGeom prst="rect">
                            <a:avLst/>
                          </a:prstGeom>
                        </pic:spPr>
                      </pic:pic>
                    </a:graphicData>
                  </a:graphic>
                </wp:inline>
              </w:drawing>
            </w:r>
          </w:p>
        </w:tc>
        <w:tc>
          <w:tcPr>
            <w:tcW w:w="3153" w:type="dxa"/>
          </w:tcPr>
          <w:p w14:paraId="60BAED7B"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Árbol nativo de mediano porte y tronco recto, de uso ornamental y restauración de rondas hídricas. Atrayente de polinizadores.</w:t>
            </w:r>
          </w:p>
        </w:tc>
      </w:tr>
      <w:tr w:rsidR="007E1ED8" w:rsidRPr="007A3F2B" w14:paraId="56FE785E" w14:textId="77777777" w:rsidTr="00DC0549">
        <w:trPr>
          <w:trHeight w:val="300"/>
        </w:trPr>
        <w:tc>
          <w:tcPr>
            <w:tcW w:w="1275" w:type="dxa"/>
          </w:tcPr>
          <w:p w14:paraId="64A2988B" w14:textId="77777777" w:rsidR="007E1ED8" w:rsidRDefault="007E1ED8" w:rsidP="00DC0549">
            <w:pPr>
              <w:pStyle w:val="NormalWeb"/>
              <w:spacing w:line="276" w:lineRule="auto"/>
              <w:rPr>
                <w:rFonts w:asciiTheme="minorHAnsi" w:eastAsia="Arial" w:hAnsiTheme="minorHAnsi" w:cstheme="minorHAnsi"/>
                <w:sz w:val="22"/>
                <w:szCs w:val="22"/>
              </w:rPr>
            </w:pPr>
            <w:r w:rsidRPr="0019147B">
              <w:rPr>
                <w:rFonts w:asciiTheme="minorHAnsi" w:eastAsia="Arial" w:hAnsiTheme="minorHAnsi" w:cstheme="minorHAnsi"/>
                <w:sz w:val="22"/>
                <w:szCs w:val="22"/>
              </w:rPr>
              <w:t>Alcaparro doble</w:t>
            </w:r>
          </w:p>
        </w:tc>
        <w:tc>
          <w:tcPr>
            <w:tcW w:w="1470" w:type="dxa"/>
          </w:tcPr>
          <w:p w14:paraId="4CC2F6F8"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Senna viarum</w:t>
            </w:r>
          </w:p>
        </w:tc>
        <w:tc>
          <w:tcPr>
            <w:tcW w:w="3062" w:type="dxa"/>
          </w:tcPr>
          <w:p w14:paraId="6E896633" w14:textId="77777777" w:rsidR="007E1ED8" w:rsidRPr="00B31048" w:rsidRDefault="007E1ED8" w:rsidP="00DC0549">
            <w:pPr>
              <w:pStyle w:val="NormalWeb"/>
              <w:spacing w:line="276" w:lineRule="auto"/>
              <w:rPr>
                <w:noProof/>
              </w:rPr>
            </w:pPr>
            <w:r>
              <w:rPr>
                <w:noProof/>
              </w:rPr>
              <w:drawing>
                <wp:inline distT="0" distB="0" distL="0" distR="0" wp14:anchorId="532CDED0" wp14:editId="7B6CA747">
                  <wp:extent cx="1807210" cy="1519555"/>
                  <wp:effectExtent l="0" t="0" r="2540" b="4445"/>
                  <wp:docPr id="1496178865" name="Imagen 8" descr="Senna viarum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nna viarum - Wikipedia, la enciclopedia lib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7210" cy="1519555"/>
                          </a:xfrm>
                          <a:prstGeom prst="rect">
                            <a:avLst/>
                          </a:prstGeom>
                          <a:noFill/>
                          <a:ln>
                            <a:noFill/>
                          </a:ln>
                        </pic:spPr>
                      </pic:pic>
                    </a:graphicData>
                  </a:graphic>
                </wp:inline>
              </w:drawing>
            </w:r>
          </w:p>
        </w:tc>
        <w:tc>
          <w:tcPr>
            <w:tcW w:w="3153" w:type="dxa"/>
          </w:tcPr>
          <w:p w14:paraId="2822B820"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Árbol nativo de mediano porte, atrayente de aves e insectos.</w:t>
            </w:r>
          </w:p>
        </w:tc>
      </w:tr>
      <w:tr w:rsidR="007E1ED8" w:rsidRPr="007A3F2B" w14:paraId="7C18246C" w14:textId="77777777" w:rsidTr="00DC0549">
        <w:trPr>
          <w:trHeight w:val="300"/>
        </w:trPr>
        <w:tc>
          <w:tcPr>
            <w:tcW w:w="1275" w:type="dxa"/>
          </w:tcPr>
          <w:p w14:paraId="7B5C98B1"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lastRenderedPageBreak/>
              <w:t>Palmiche</w:t>
            </w:r>
          </w:p>
        </w:tc>
        <w:tc>
          <w:tcPr>
            <w:tcW w:w="1470" w:type="dxa"/>
          </w:tcPr>
          <w:p w14:paraId="2A5AC9BE"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Yucca gigantea</w:t>
            </w:r>
          </w:p>
        </w:tc>
        <w:tc>
          <w:tcPr>
            <w:tcW w:w="3062" w:type="dxa"/>
          </w:tcPr>
          <w:p w14:paraId="77FA5935" w14:textId="77777777" w:rsidR="007E1ED8" w:rsidRPr="00B31048" w:rsidRDefault="007E1ED8" w:rsidP="00DC0549">
            <w:pPr>
              <w:pStyle w:val="NormalWeb"/>
              <w:spacing w:line="276" w:lineRule="auto"/>
              <w:rPr>
                <w:noProof/>
              </w:rPr>
            </w:pPr>
            <w:r>
              <w:rPr>
                <w:noProof/>
              </w:rPr>
              <w:drawing>
                <wp:inline distT="0" distB="0" distL="0" distR="0" wp14:anchorId="125A4735" wp14:editId="2C6A6BD6">
                  <wp:extent cx="1807210" cy="1355725"/>
                  <wp:effectExtent l="0" t="0" r="2540" b="0"/>
                  <wp:docPr id="1176464619" name="Imagen 7" descr="Izote gigante (Yucca gigantea) · iNaturalist Ecu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zote gigante (Yucca gigantea) · iNaturalist Ecuado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7210" cy="1355725"/>
                          </a:xfrm>
                          <a:prstGeom prst="rect">
                            <a:avLst/>
                          </a:prstGeom>
                          <a:noFill/>
                          <a:ln>
                            <a:noFill/>
                          </a:ln>
                        </pic:spPr>
                      </pic:pic>
                    </a:graphicData>
                  </a:graphic>
                </wp:inline>
              </w:drawing>
            </w:r>
          </w:p>
        </w:tc>
        <w:tc>
          <w:tcPr>
            <w:tcW w:w="3153" w:type="dxa"/>
          </w:tcPr>
          <w:p w14:paraId="5A3D48A1"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Palma de amplia distribución global.</w:t>
            </w:r>
          </w:p>
        </w:tc>
      </w:tr>
      <w:tr w:rsidR="007E1ED8" w:rsidRPr="007A3F2B" w14:paraId="13C95E8F" w14:textId="77777777" w:rsidTr="00DC0549">
        <w:trPr>
          <w:trHeight w:val="300"/>
        </w:trPr>
        <w:tc>
          <w:tcPr>
            <w:tcW w:w="1275" w:type="dxa"/>
          </w:tcPr>
          <w:p w14:paraId="453A3E91"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Calistemo</w:t>
            </w:r>
          </w:p>
        </w:tc>
        <w:tc>
          <w:tcPr>
            <w:tcW w:w="1470" w:type="dxa"/>
          </w:tcPr>
          <w:p w14:paraId="667F19EA"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Melaleuca citrina</w:t>
            </w:r>
          </w:p>
        </w:tc>
        <w:tc>
          <w:tcPr>
            <w:tcW w:w="3062" w:type="dxa"/>
          </w:tcPr>
          <w:p w14:paraId="35120CA9"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noProof/>
              </w:rPr>
              <w:drawing>
                <wp:inline distT="0" distB="0" distL="0" distR="0" wp14:anchorId="09B7B156" wp14:editId="671AD362">
                  <wp:extent cx="1807210" cy="1141730"/>
                  <wp:effectExtent l="0" t="0" r="2540" b="1270"/>
                  <wp:docPr id="18070381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7210" cy="1141730"/>
                          </a:xfrm>
                          <a:prstGeom prst="rect">
                            <a:avLst/>
                          </a:prstGeom>
                          <a:noFill/>
                          <a:ln>
                            <a:noFill/>
                          </a:ln>
                        </pic:spPr>
                      </pic:pic>
                    </a:graphicData>
                  </a:graphic>
                </wp:inline>
              </w:drawing>
            </w:r>
          </w:p>
        </w:tc>
        <w:tc>
          <w:tcPr>
            <w:tcW w:w="3153" w:type="dxa"/>
          </w:tcPr>
          <w:p w14:paraId="107C8364"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Especie naturalizada ornamental de tipo arbustivo, atrayente de polinizadores.</w:t>
            </w:r>
          </w:p>
        </w:tc>
      </w:tr>
      <w:tr w:rsidR="007E1ED8" w:rsidRPr="007A3F2B" w14:paraId="1356A30F" w14:textId="77777777" w:rsidTr="00DC0549">
        <w:trPr>
          <w:trHeight w:val="300"/>
        </w:trPr>
        <w:tc>
          <w:tcPr>
            <w:tcW w:w="1275" w:type="dxa"/>
          </w:tcPr>
          <w:p w14:paraId="2F3D5583"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Acacia amarilla</w:t>
            </w:r>
          </w:p>
        </w:tc>
        <w:tc>
          <w:tcPr>
            <w:tcW w:w="1470" w:type="dxa"/>
          </w:tcPr>
          <w:p w14:paraId="5F0659F4"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Acacia dealbata</w:t>
            </w:r>
          </w:p>
        </w:tc>
        <w:tc>
          <w:tcPr>
            <w:tcW w:w="3062" w:type="dxa"/>
          </w:tcPr>
          <w:p w14:paraId="11B5DDE7"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noProof/>
              </w:rPr>
              <w:drawing>
                <wp:inline distT="0" distB="0" distL="0" distR="0" wp14:anchorId="0B2C37B6" wp14:editId="3A62042E">
                  <wp:extent cx="1807210" cy="1355725"/>
                  <wp:effectExtent l="0" t="0" r="2540" b="0"/>
                  <wp:docPr id="172471257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7210" cy="1355725"/>
                          </a:xfrm>
                          <a:prstGeom prst="rect">
                            <a:avLst/>
                          </a:prstGeom>
                          <a:noFill/>
                          <a:ln>
                            <a:noFill/>
                          </a:ln>
                        </pic:spPr>
                      </pic:pic>
                    </a:graphicData>
                  </a:graphic>
                </wp:inline>
              </w:drawing>
            </w:r>
          </w:p>
        </w:tc>
        <w:tc>
          <w:tcPr>
            <w:tcW w:w="3153" w:type="dxa"/>
          </w:tcPr>
          <w:p w14:paraId="090EAEDA"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Especie introducida e invasora, pirófita y acidificadora de suelos.</w:t>
            </w:r>
          </w:p>
        </w:tc>
      </w:tr>
      <w:tr w:rsidR="007E1ED8" w:rsidRPr="007A3F2B" w14:paraId="4D95601D" w14:textId="77777777" w:rsidTr="00DC0549">
        <w:trPr>
          <w:trHeight w:val="300"/>
        </w:trPr>
        <w:tc>
          <w:tcPr>
            <w:tcW w:w="1275" w:type="dxa"/>
          </w:tcPr>
          <w:p w14:paraId="7DBA4352"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Acacia negra</w:t>
            </w:r>
          </w:p>
        </w:tc>
        <w:tc>
          <w:tcPr>
            <w:tcW w:w="1470" w:type="dxa"/>
          </w:tcPr>
          <w:p w14:paraId="6DB5AEED" w14:textId="77777777" w:rsidR="007E1ED8" w:rsidRDefault="007E1ED8" w:rsidP="00DC0549">
            <w:pPr>
              <w:pStyle w:val="NormalWeb"/>
              <w:spacing w:line="276" w:lineRule="auto"/>
              <w:rPr>
                <w:rFonts w:asciiTheme="minorHAnsi" w:eastAsia="Arial" w:hAnsiTheme="minorHAnsi" w:cstheme="minorHAnsi"/>
                <w:i/>
                <w:iCs/>
                <w:sz w:val="22"/>
                <w:szCs w:val="22"/>
              </w:rPr>
            </w:pPr>
            <w:r>
              <w:rPr>
                <w:rFonts w:asciiTheme="minorHAnsi" w:eastAsia="Arial" w:hAnsiTheme="minorHAnsi" w:cstheme="minorHAnsi"/>
                <w:i/>
                <w:iCs/>
                <w:sz w:val="22"/>
                <w:szCs w:val="22"/>
              </w:rPr>
              <w:t>Acacia melanoxylon</w:t>
            </w:r>
          </w:p>
        </w:tc>
        <w:tc>
          <w:tcPr>
            <w:tcW w:w="3062" w:type="dxa"/>
          </w:tcPr>
          <w:p w14:paraId="6E04A9F7" w14:textId="77777777" w:rsidR="007E1ED8" w:rsidRPr="00582B03" w:rsidRDefault="007E1ED8" w:rsidP="00DC0549">
            <w:pPr>
              <w:pStyle w:val="NormalWeb"/>
              <w:spacing w:line="276" w:lineRule="auto"/>
              <w:rPr>
                <w:rFonts w:asciiTheme="minorHAnsi" w:eastAsia="Arial" w:hAnsiTheme="minorHAnsi" w:cstheme="minorHAnsi"/>
                <w:sz w:val="22"/>
                <w:szCs w:val="22"/>
              </w:rPr>
            </w:pPr>
            <w:r>
              <w:rPr>
                <w:noProof/>
              </w:rPr>
              <w:drawing>
                <wp:inline distT="0" distB="0" distL="0" distR="0" wp14:anchorId="5D4721FD" wp14:editId="0CEFD97B">
                  <wp:extent cx="1807021" cy="1211580"/>
                  <wp:effectExtent l="0" t="0" r="3175" b="7620"/>
                  <wp:docPr id="913520212" name="Imagen 1" descr="acacia negra de Tasmania (Acacia melanoxylon) · NaturaLista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acia negra de Tasmania (Acacia melanoxylon) · NaturaLista Colombi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9837" cy="1213468"/>
                          </a:xfrm>
                          <a:prstGeom prst="rect">
                            <a:avLst/>
                          </a:prstGeom>
                          <a:noFill/>
                          <a:ln>
                            <a:noFill/>
                          </a:ln>
                        </pic:spPr>
                      </pic:pic>
                    </a:graphicData>
                  </a:graphic>
                </wp:inline>
              </w:drawing>
            </w:r>
          </w:p>
        </w:tc>
        <w:tc>
          <w:tcPr>
            <w:tcW w:w="3153" w:type="dxa"/>
          </w:tcPr>
          <w:p w14:paraId="43F949EA" w14:textId="77777777" w:rsidR="007E1ED8" w:rsidRDefault="007E1ED8" w:rsidP="00DC0549">
            <w:pPr>
              <w:pStyle w:val="NormalWeb"/>
              <w:spacing w:line="276" w:lineRule="auto"/>
              <w:rPr>
                <w:rFonts w:asciiTheme="minorHAnsi" w:eastAsia="Arial" w:hAnsiTheme="minorHAnsi" w:cstheme="minorHAnsi"/>
                <w:sz w:val="22"/>
                <w:szCs w:val="22"/>
              </w:rPr>
            </w:pPr>
            <w:r>
              <w:rPr>
                <w:rFonts w:asciiTheme="minorHAnsi" w:eastAsia="Arial" w:hAnsiTheme="minorHAnsi" w:cstheme="minorHAnsi"/>
                <w:sz w:val="22"/>
                <w:szCs w:val="22"/>
              </w:rPr>
              <w:t>Especie introducida e invasora.</w:t>
            </w:r>
          </w:p>
        </w:tc>
      </w:tr>
      <w:tr w:rsidR="007E1ED8" w:rsidRPr="007A3F2B" w14:paraId="17B96471" w14:textId="77777777" w:rsidTr="00DC0549">
        <w:trPr>
          <w:trHeight w:val="300"/>
        </w:trPr>
        <w:tc>
          <w:tcPr>
            <w:tcW w:w="1275" w:type="dxa"/>
          </w:tcPr>
          <w:p w14:paraId="769504A9" w14:textId="77777777" w:rsidR="007E1ED8" w:rsidRPr="0096219B" w:rsidRDefault="007E1ED8" w:rsidP="00DC0549">
            <w:pPr>
              <w:pStyle w:val="NormalWeb"/>
              <w:spacing w:line="276" w:lineRule="auto"/>
              <w:rPr>
                <w:rFonts w:asciiTheme="minorHAnsi" w:eastAsia="Arial" w:hAnsiTheme="minorHAnsi" w:cstheme="minorHAnsi"/>
                <w:sz w:val="22"/>
                <w:szCs w:val="22"/>
              </w:rPr>
            </w:pPr>
            <w:r w:rsidRPr="0096219B">
              <w:rPr>
                <w:rFonts w:asciiTheme="minorHAnsi" w:hAnsiTheme="minorHAnsi" w:cstheme="minorHAnsi"/>
                <w:sz w:val="22"/>
                <w:szCs w:val="22"/>
              </w:rPr>
              <w:t>Ojo de poeta o Susanita</w:t>
            </w:r>
          </w:p>
        </w:tc>
        <w:tc>
          <w:tcPr>
            <w:tcW w:w="1470" w:type="dxa"/>
          </w:tcPr>
          <w:p w14:paraId="4DE0B637" w14:textId="77777777" w:rsidR="007E1ED8" w:rsidRPr="0096219B" w:rsidRDefault="007E1ED8" w:rsidP="00DC0549">
            <w:pPr>
              <w:pStyle w:val="NormalWeb"/>
              <w:spacing w:line="276" w:lineRule="auto"/>
              <w:rPr>
                <w:rFonts w:asciiTheme="minorHAnsi" w:eastAsia="Arial" w:hAnsiTheme="minorHAnsi" w:cstheme="minorHAnsi"/>
                <w:i/>
                <w:iCs/>
                <w:sz w:val="22"/>
                <w:szCs w:val="22"/>
              </w:rPr>
            </w:pPr>
            <w:r w:rsidRPr="0096219B">
              <w:rPr>
                <w:rFonts w:asciiTheme="minorHAnsi" w:hAnsiTheme="minorHAnsi" w:cstheme="minorHAnsi"/>
                <w:i/>
                <w:iCs/>
                <w:sz w:val="22"/>
                <w:szCs w:val="22"/>
              </w:rPr>
              <w:t>Thunbergia alata</w:t>
            </w:r>
          </w:p>
        </w:tc>
        <w:tc>
          <w:tcPr>
            <w:tcW w:w="3062" w:type="dxa"/>
          </w:tcPr>
          <w:p w14:paraId="40BB2855" w14:textId="77777777" w:rsidR="007E1ED8" w:rsidRPr="0096219B" w:rsidRDefault="007E1ED8" w:rsidP="00DC0549">
            <w:pPr>
              <w:pStyle w:val="NormalWeb"/>
              <w:spacing w:line="276" w:lineRule="auto"/>
              <w:rPr>
                <w:rFonts w:asciiTheme="minorHAnsi" w:hAnsiTheme="minorHAnsi" w:cstheme="minorHAnsi"/>
                <w:noProof/>
                <w:sz w:val="22"/>
                <w:szCs w:val="22"/>
              </w:rPr>
            </w:pPr>
            <w:r>
              <w:rPr>
                <w:noProof/>
              </w:rPr>
              <w:drawing>
                <wp:inline distT="0" distB="0" distL="0" distR="0" wp14:anchorId="6876ECBE" wp14:editId="3565238B">
                  <wp:extent cx="1796003" cy="1196340"/>
                  <wp:effectExtent l="0" t="0" r="0" b="3810"/>
                  <wp:docPr id="641675253" name="Imagen 35" descr="Thunbergia alata (Black-Eyed Susan V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hunbergia alata (Black-Eyed Susan Vin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6021" cy="1203013"/>
                          </a:xfrm>
                          <a:prstGeom prst="rect">
                            <a:avLst/>
                          </a:prstGeom>
                          <a:noFill/>
                          <a:ln>
                            <a:noFill/>
                          </a:ln>
                        </pic:spPr>
                      </pic:pic>
                    </a:graphicData>
                  </a:graphic>
                </wp:inline>
              </w:drawing>
            </w:r>
          </w:p>
        </w:tc>
        <w:tc>
          <w:tcPr>
            <w:tcW w:w="3153" w:type="dxa"/>
          </w:tcPr>
          <w:p w14:paraId="6707223D" w14:textId="77777777" w:rsidR="007E1ED8" w:rsidRPr="0096219B" w:rsidRDefault="007E1ED8" w:rsidP="00DC0549">
            <w:pPr>
              <w:pStyle w:val="NormalWeb"/>
              <w:spacing w:line="276" w:lineRule="auto"/>
              <w:rPr>
                <w:rFonts w:asciiTheme="minorHAnsi" w:eastAsia="Arial" w:hAnsiTheme="minorHAnsi" w:cstheme="minorHAnsi"/>
                <w:sz w:val="22"/>
                <w:szCs w:val="22"/>
              </w:rPr>
            </w:pPr>
            <w:r w:rsidRPr="0096219B">
              <w:rPr>
                <w:rFonts w:asciiTheme="minorHAnsi" w:hAnsiTheme="minorHAnsi" w:cstheme="minorHAnsi"/>
                <w:sz w:val="22"/>
                <w:szCs w:val="22"/>
              </w:rPr>
              <w:t>Planta trepadora, exótica invasora proveniente de África</w:t>
            </w:r>
          </w:p>
        </w:tc>
      </w:tr>
      <w:tr w:rsidR="007E1ED8" w:rsidRPr="007A3F2B" w14:paraId="32E78F37" w14:textId="77777777" w:rsidTr="00DC0549">
        <w:trPr>
          <w:trHeight w:val="300"/>
        </w:trPr>
        <w:tc>
          <w:tcPr>
            <w:tcW w:w="1275" w:type="dxa"/>
          </w:tcPr>
          <w:p w14:paraId="3E4EF434" w14:textId="77777777" w:rsidR="007E1ED8" w:rsidRPr="0096219B" w:rsidRDefault="007E1ED8" w:rsidP="00DC0549">
            <w:pPr>
              <w:pStyle w:val="NormalWeb"/>
              <w:spacing w:line="276" w:lineRule="auto"/>
              <w:rPr>
                <w:rFonts w:asciiTheme="minorHAnsi" w:hAnsiTheme="minorHAnsi" w:cstheme="minorHAnsi"/>
                <w:sz w:val="22"/>
                <w:szCs w:val="22"/>
              </w:rPr>
            </w:pPr>
            <w:r>
              <w:rPr>
                <w:rFonts w:asciiTheme="minorHAnsi" w:hAnsiTheme="minorHAnsi" w:cstheme="minorHAnsi"/>
                <w:sz w:val="22"/>
                <w:szCs w:val="22"/>
              </w:rPr>
              <w:lastRenderedPageBreak/>
              <w:t>Calabaza</w:t>
            </w:r>
          </w:p>
        </w:tc>
        <w:tc>
          <w:tcPr>
            <w:tcW w:w="1470" w:type="dxa"/>
          </w:tcPr>
          <w:p w14:paraId="75FB4EB9" w14:textId="77777777" w:rsidR="007E1ED8" w:rsidRPr="0096219B" w:rsidRDefault="007E1ED8" w:rsidP="00DC0549">
            <w:pPr>
              <w:pStyle w:val="NormalWeb"/>
              <w:spacing w:line="276" w:lineRule="auto"/>
              <w:rPr>
                <w:rFonts w:asciiTheme="minorHAnsi" w:hAnsiTheme="minorHAnsi" w:cstheme="minorHAnsi"/>
                <w:i/>
                <w:iCs/>
                <w:sz w:val="22"/>
                <w:szCs w:val="22"/>
              </w:rPr>
            </w:pPr>
            <w:r>
              <w:rPr>
                <w:rFonts w:asciiTheme="minorHAnsi" w:hAnsiTheme="minorHAnsi" w:cstheme="minorHAnsi"/>
                <w:i/>
                <w:iCs/>
                <w:sz w:val="22"/>
                <w:szCs w:val="22"/>
              </w:rPr>
              <w:t>Cucurbita pepo</w:t>
            </w:r>
          </w:p>
        </w:tc>
        <w:tc>
          <w:tcPr>
            <w:tcW w:w="3062" w:type="dxa"/>
          </w:tcPr>
          <w:p w14:paraId="4507F542" w14:textId="77777777" w:rsidR="007E1ED8" w:rsidRDefault="007E1ED8" w:rsidP="00DC0549">
            <w:pPr>
              <w:pStyle w:val="NormalWeb"/>
              <w:spacing w:line="276" w:lineRule="auto"/>
              <w:rPr>
                <w:noProof/>
              </w:rPr>
            </w:pPr>
            <w:r w:rsidRPr="00EE2103">
              <w:rPr>
                <w:noProof/>
              </w:rPr>
              <w:drawing>
                <wp:inline distT="0" distB="0" distL="0" distR="0" wp14:anchorId="04116244" wp14:editId="29F38B38">
                  <wp:extent cx="1807210" cy="1553845"/>
                  <wp:effectExtent l="0" t="0" r="2540" b="8255"/>
                  <wp:docPr id="15385147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14780" name=""/>
                          <pic:cNvPicPr/>
                        </pic:nvPicPr>
                        <pic:blipFill>
                          <a:blip r:embed="rId19"/>
                          <a:stretch>
                            <a:fillRect/>
                          </a:stretch>
                        </pic:blipFill>
                        <pic:spPr>
                          <a:xfrm>
                            <a:off x="0" y="0"/>
                            <a:ext cx="1807210" cy="1553845"/>
                          </a:xfrm>
                          <a:prstGeom prst="rect">
                            <a:avLst/>
                          </a:prstGeom>
                        </pic:spPr>
                      </pic:pic>
                    </a:graphicData>
                  </a:graphic>
                </wp:inline>
              </w:drawing>
            </w:r>
          </w:p>
        </w:tc>
        <w:tc>
          <w:tcPr>
            <w:tcW w:w="3153" w:type="dxa"/>
          </w:tcPr>
          <w:p w14:paraId="5D58CE19" w14:textId="77777777" w:rsidR="007E1ED8" w:rsidRPr="0096219B" w:rsidRDefault="007E1ED8" w:rsidP="00DC0549">
            <w:pPr>
              <w:pStyle w:val="NormalWeb"/>
              <w:spacing w:line="276" w:lineRule="auto"/>
              <w:rPr>
                <w:rFonts w:asciiTheme="minorHAnsi" w:hAnsiTheme="minorHAnsi" w:cstheme="minorHAnsi"/>
                <w:sz w:val="22"/>
                <w:szCs w:val="22"/>
              </w:rPr>
            </w:pPr>
            <w:r>
              <w:rPr>
                <w:rFonts w:asciiTheme="minorHAnsi" w:hAnsiTheme="minorHAnsi" w:cstheme="minorHAnsi"/>
                <w:sz w:val="22"/>
                <w:szCs w:val="22"/>
              </w:rPr>
              <w:t>Planta trepadora invasora originaria de Mesoamérica y sur de Norteamérica.</w:t>
            </w:r>
          </w:p>
        </w:tc>
      </w:tr>
    </w:tbl>
    <w:p w14:paraId="497205FF"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b/>
          <w:bCs/>
          <w:i/>
          <w:iCs/>
          <w:sz w:val="22"/>
          <w:szCs w:val="22"/>
        </w:rPr>
      </w:pPr>
      <w:r w:rsidRPr="007A3F2B">
        <w:rPr>
          <w:rFonts w:asciiTheme="minorHAnsi" w:eastAsia="Arial" w:hAnsiTheme="minorHAnsi" w:cstheme="minorHAnsi"/>
          <w:b/>
          <w:bCs/>
          <w:i/>
          <w:iCs/>
          <w:sz w:val="22"/>
          <w:szCs w:val="22"/>
        </w:rPr>
        <w:t>Fauna</w:t>
      </w:r>
    </w:p>
    <w:p w14:paraId="365CD184"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La fauna de los humedales es extremadamente diversa y está compuesta por una amplia variedad de especies adaptadas a vivir en condiciones acuáticas o semiacuáticas. Entre los animales más emblemáticos se encuentran las aves, que utilizan los humedales como sitios de descanso, alimentación y anidación. También son hogar de numerosos reptiles, mamíferos, insectos, peces, anfibios y crustáceos, que dependen de estos ecosistemas para completar su ciclo de vida. Esta biodiversidad es clave para el equilibrio ecológico de los humedales, que actúan como refugio y zona de reproducción para muchas especies migratorias y locales, contribuyendo al mantenimiento de la salud ambiental.</w:t>
      </w:r>
    </w:p>
    <w:p w14:paraId="21DE928A" w14:textId="4F6B8D10"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highlight w:val="yellow"/>
        </w:rPr>
      </w:pPr>
    </w:p>
    <w:tbl>
      <w:tblPr>
        <w:tblStyle w:val="Tablaconcuadrcula"/>
        <w:tblW w:w="0" w:type="auto"/>
        <w:tblLayout w:type="fixed"/>
        <w:tblLook w:val="06A0" w:firstRow="1" w:lastRow="0" w:firstColumn="1" w:lastColumn="0" w:noHBand="1" w:noVBand="1"/>
      </w:tblPr>
      <w:tblGrid>
        <w:gridCol w:w="1275"/>
        <w:gridCol w:w="1470"/>
        <w:gridCol w:w="2835"/>
        <w:gridCol w:w="3380"/>
      </w:tblGrid>
      <w:tr w:rsidR="007A3F2B" w:rsidRPr="007A3F2B" w14:paraId="547CB626" w14:textId="77777777" w:rsidTr="000F167C">
        <w:trPr>
          <w:trHeight w:val="300"/>
        </w:trPr>
        <w:tc>
          <w:tcPr>
            <w:tcW w:w="1275" w:type="dxa"/>
          </w:tcPr>
          <w:p w14:paraId="72A88CF3"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Nombre común</w:t>
            </w:r>
          </w:p>
        </w:tc>
        <w:tc>
          <w:tcPr>
            <w:tcW w:w="1470" w:type="dxa"/>
          </w:tcPr>
          <w:p w14:paraId="473437CB"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Nombre científico</w:t>
            </w:r>
          </w:p>
        </w:tc>
        <w:tc>
          <w:tcPr>
            <w:tcW w:w="2835" w:type="dxa"/>
          </w:tcPr>
          <w:p w14:paraId="394D47C7"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 xml:space="preserve">Fotografía </w:t>
            </w:r>
          </w:p>
        </w:tc>
        <w:tc>
          <w:tcPr>
            <w:tcW w:w="3380" w:type="dxa"/>
          </w:tcPr>
          <w:p w14:paraId="64C77FBF"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Descripción</w:t>
            </w:r>
          </w:p>
        </w:tc>
      </w:tr>
      <w:tr w:rsidR="007A3F2B" w:rsidRPr="007A3F2B" w14:paraId="5B159C54" w14:textId="77777777" w:rsidTr="000F167C">
        <w:trPr>
          <w:trHeight w:val="300"/>
        </w:trPr>
        <w:tc>
          <w:tcPr>
            <w:tcW w:w="1275" w:type="dxa"/>
          </w:tcPr>
          <w:p w14:paraId="4F64C1FF" w14:textId="77777777" w:rsidR="007A3F2B" w:rsidRPr="007A3F2B" w:rsidRDefault="007A3F2B" w:rsidP="000F167C">
            <w:pPr>
              <w:pStyle w:val="NormalWeb"/>
              <w:rPr>
                <w:rFonts w:asciiTheme="minorHAnsi" w:eastAsia="Arial" w:hAnsiTheme="minorHAnsi" w:cstheme="minorHAnsi"/>
                <w:sz w:val="22"/>
                <w:szCs w:val="22"/>
                <w:highlight w:val="green"/>
              </w:rPr>
            </w:pPr>
          </w:p>
        </w:tc>
        <w:tc>
          <w:tcPr>
            <w:tcW w:w="1470" w:type="dxa"/>
          </w:tcPr>
          <w:p w14:paraId="67732695" w14:textId="77777777" w:rsidR="007A3F2B" w:rsidRPr="007A3F2B" w:rsidRDefault="007A3F2B" w:rsidP="000F167C">
            <w:pPr>
              <w:pStyle w:val="NormalWeb"/>
              <w:rPr>
                <w:rFonts w:asciiTheme="minorHAnsi" w:eastAsia="Arial" w:hAnsiTheme="minorHAnsi" w:cstheme="minorHAnsi"/>
                <w:sz w:val="22"/>
                <w:szCs w:val="22"/>
                <w:highlight w:val="green"/>
              </w:rPr>
            </w:pPr>
          </w:p>
        </w:tc>
        <w:tc>
          <w:tcPr>
            <w:tcW w:w="2835" w:type="dxa"/>
          </w:tcPr>
          <w:p w14:paraId="479BFEE4" w14:textId="77777777" w:rsidR="007A3F2B" w:rsidRPr="007A3F2B" w:rsidRDefault="007A3F2B" w:rsidP="000F167C">
            <w:pPr>
              <w:pStyle w:val="NormalWeb"/>
              <w:rPr>
                <w:rFonts w:asciiTheme="minorHAnsi" w:eastAsia="Arial" w:hAnsiTheme="minorHAnsi" w:cstheme="minorHAnsi"/>
                <w:sz w:val="22"/>
                <w:szCs w:val="22"/>
                <w:highlight w:val="green"/>
              </w:rPr>
            </w:pPr>
          </w:p>
        </w:tc>
        <w:tc>
          <w:tcPr>
            <w:tcW w:w="3380" w:type="dxa"/>
          </w:tcPr>
          <w:p w14:paraId="468E45B9" w14:textId="77777777" w:rsidR="007A3F2B" w:rsidRPr="007A3F2B" w:rsidRDefault="007A3F2B" w:rsidP="000F167C">
            <w:pPr>
              <w:pStyle w:val="NormalWeb"/>
              <w:rPr>
                <w:rFonts w:asciiTheme="minorHAnsi" w:eastAsia="Arial" w:hAnsiTheme="minorHAnsi" w:cstheme="minorHAnsi"/>
                <w:sz w:val="22"/>
                <w:szCs w:val="22"/>
                <w:highlight w:val="green"/>
              </w:rPr>
            </w:pPr>
          </w:p>
        </w:tc>
      </w:tr>
    </w:tbl>
    <w:p w14:paraId="168E9B8F"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b/>
          <w:bCs/>
          <w:i/>
          <w:iCs/>
          <w:sz w:val="22"/>
          <w:szCs w:val="22"/>
        </w:rPr>
        <w:t>Factores abióticos</w:t>
      </w:r>
      <w:r w:rsidRPr="007A3F2B">
        <w:rPr>
          <w:rFonts w:asciiTheme="minorHAnsi" w:eastAsia="Arial" w:hAnsiTheme="minorHAnsi" w:cstheme="minorHAnsi"/>
          <w:i/>
          <w:iCs/>
          <w:sz w:val="22"/>
          <w:szCs w:val="22"/>
        </w:rPr>
        <w:t xml:space="preserve"> </w:t>
      </w:r>
    </w:p>
    <w:p w14:paraId="77F28AF2"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Estos componentes influyen en el funcionamiento y la biodiversidad de estos ecosistemas. Entre los más importantes se encuentran la cantidad de agua, la temperatura, la luz solar, el pH del agua, la salinidad y los nutrientes disponibles. La presencia constante de agua en los humedales es fundamental, ya que define el tipo de vegetación y las especies animales que pueden habitar el área. Además, la variabilidad de la temperatura y la intensidad de la luz solar afectan el ciclo de vida de las plantas acuáticas y la actividad de los organismos. El pH y la salinidad pueden variar considerablemente en función de la ubicación geográfica y las estaciones del año, lo que influye en la composición de la fauna y flora. Los nutrientes, como el nitrógeno y el fósforo, son esenciales para el crecimiento de las plantas acuáticas, pero su exceso puede llevar a problemas de eutrofización. En conjunto, estos factores abióticos crean las condiciones particulares que hacen de los humedales ecosistemas únicos y productivos.</w:t>
      </w:r>
    </w:p>
    <w:p w14:paraId="7FE0B8BF" w14:textId="77777777" w:rsidR="007A3F2B" w:rsidRPr="007A3F2B" w:rsidRDefault="007A3F2B" w:rsidP="007A3F2B">
      <w:pPr>
        <w:pStyle w:val="NormalWeb"/>
        <w:numPr>
          <w:ilvl w:val="0"/>
          <w:numId w:val="7"/>
        </w:numPr>
        <w:shd w:val="clear" w:color="auto" w:fill="FFFFFF" w:themeFill="background1"/>
        <w:spacing w:before="240" w:beforeAutospacing="0" w:after="240" w:afterAutospacing="0"/>
        <w:jc w:val="both"/>
        <w:rPr>
          <w:rFonts w:asciiTheme="minorHAnsi" w:eastAsia="Arial" w:hAnsiTheme="minorHAnsi" w:cstheme="minorHAnsi"/>
          <w:i/>
          <w:iCs/>
          <w:sz w:val="22"/>
          <w:szCs w:val="22"/>
        </w:rPr>
      </w:pPr>
      <w:r w:rsidRPr="007A3F2B">
        <w:rPr>
          <w:rFonts w:asciiTheme="minorHAnsi" w:eastAsia="Arial" w:hAnsiTheme="minorHAnsi" w:cstheme="minorHAnsi"/>
          <w:b/>
          <w:bCs/>
          <w:sz w:val="22"/>
          <w:szCs w:val="22"/>
        </w:rPr>
        <w:t>Funciones ecológicas</w:t>
      </w:r>
    </w:p>
    <w:p w14:paraId="3F07C376" w14:textId="083185FF" w:rsidR="007A3F2B" w:rsidRPr="00DC6C19"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lastRenderedPageBreak/>
        <w:t>Los humedales desempeñan funciones ecológicas fundamentales que los convierten en ecosistemas de gran valor ambiental. Una de sus principales funciones es la regulación del ciclo del agua, ya que actúan como esponjas naturales que absorben y almacenan grandes cantidades de agua durante las lluvias, liberándola gradualmente y ayudando a prevenir inundaciones y sequías. Además, los humedales son esenciales para la purificación del agua, ya que sus plantas y microorganismos filtran contaminantes, como nutrientes en exceso y sedimentos, mejorando la calidad del agua. Estos ecosistemas también desempeñan un papel crucial en la captura de carbono, contribuyendo a mitigar el cambio climático al almacenar grandes cantidades de este gas de efecto invernadero en sus suelos y vegetación. Asimismo, los humedales ofrecen hábitats clave para una rica biodiversidad, sirviendo como refugio y zonas de reproducción para muchas especies de flora y fauna. Finalmente, contribuyen al ciclo de nutrientes, al descomponer materia orgánica y reciclar elementos esenciales para el crecimiento de las plantas. En conjunto, estas funciones ecológicas hacen de los humedales uno de los ecosistemas más productivos y valiosos del planeta.</w:t>
      </w:r>
    </w:p>
    <w:p w14:paraId="27E25A9D" w14:textId="77777777" w:rsidR="007A3F2B" w:rsidRPr="007A3F2B" w:rsidRDefault="007A3F2B" w:rsidP="007A3F2B">
      <w:pPr>
        <w:pStyle w:val="NormalWeb"/>
        <w:numPr>
          <w:ilvl w:val="0"/>
          <w:numId w:val="6"/>
        </w:numPr>
        <w:shd w:val="clear" w:color="auto" w:fill="FFFFFF" w:themeFill="background1"/>
        <w:spacing w:before="240" w:beforeAutospacing="0" w:after="24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 xml:space="preserve">Servicios ecosistémicos </w:t>
      </w:r>
    </w:p>
    <w:p w14:paraId="31BAFD39"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Los humedales proporcionan una amplia gama de servicios ecosistémicos esenciales para el bienestar humano y la salud del planeta. Uno de los más importantes es la regulación del agua, ya que los humedales actúan como esponjas naturales, absorbiendo el exceso de agua durante las lluvias y liberándola de manera controlada, lo que ayuda a prevenir inundaciones y recargar los acuíferos. Además, estos ecosistemas son eficaces en la purificación del agua, al filtrar contaminantes, sedimentos y nutrientes, mejorando la calidad del agua que llega a ríos y lagos. Los humedales también desempeñan un rol vital en la mitigación del cambio climático, almacenando grandes cantidades de carbono en sus suelos y vegetación, lo que contribuye a reducir las concentraciones de gases de efecto invernadero. Por otro lado, brindan recursos directos para las comunidades humanas, como pesca, productos medicinales y materiales para la construcción. Además, ofrecen beneficios recreativos, culturales y educativos, al ser hábitats ricos en biodiversidad que atraen a turistas, científicos y ecoturistas.</w:t>
      </w:r>
    </w:p>
    <w:p w14:paraId="6D91326B" w14:textId="77777777" w:rsidR="007A3F2B" w:rsidRPr="007A3F2B" w:rsidRDefault="007A3F2B" w:rsidP="007A3F2B">
      <w:pPr>
        <w:pStyle w:val="NormalWeb"/>
        <w:shd w:val="clear" w:color="auto" w:fill="FFFFFF" w:themeFill="background1"/>
        <w:spacing w:before="240" w:beforeAutospacing="0" w:after="240" w:afterAutospacing="0"/>
        <w:jc w:val="center"/>
        <w:rPr>
          <w:rFonts w:asciiTheme="minorHAnsi" w:hAnsiTheme="minorHAnsi" w:cstheme="minorHAnsi"/>
          <w:sz w:val="22"/>
          <w:szCs w:val="22"/>
        </w:rPr>
      </w:pPr>
      <w:r w:rsidRPr="007A3F2B">
        <w:rPr>
          <w:rFonts w:asciiTheme="minorHAnsi" w:hAnsiTheme="minorHAnsi" w:cstheme="minorHAnsi"/>
          <w:noProof/>
          <w:sz w:val="22"/>
          <w:szCs w:val="22"/>
        </w:rPr>
        <w:lastRenderedPageBreak/>
        <w:drawing>
          <wp:inline distT="0" distB="0" distL="0" distR="0" wp14:anchorId="6A38550A" wp14:editId="0E235560">
            <wp:extent cx="3840870" cy="3600000"/>
            <wp:effectExtent l="0" t="0" r="0" b="0"/>
            <wp:docPr id="1191651779" name="Imagen 119165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40870" cy="3600000"/>
                    </a:xfrm>
                    <a:prstGeom prst="rect">
                      <a:avLst/>
                    </a:prstGeom>
                  </pic:spPr>
                </pic:pic>
              </a:graphicData>
            </a:graphic>
          </wp:inline>
        </w:drawing>
      </w:r>
    </w:p>
    <w:p w14:paraId="76483458"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i/>
          <w:iCs/>
          <w:sz w:val="22"/>
          <w:szCs w:val="22"/>
        </w:rPr>
      </w:pPr>
      <w:r w:rsidRPr="007A3F2B">
        <w:rPr>
          <w:rFonts w:asciiTheme="minorHAnsi" w:eastAsia="Arial" w:hAnsiTheme="minorHAnsi" w:cstheme="minorHAnsi"/>
          <w:i/>
          <w:iCs/>
          <w:sz w:val="22"/>
          <w:szCs w:val="22"/>
          <w:highlight w:val="yellow"/>
        </w:rPr>
        <w:t>A continuación, marque con una X según aplique en su humedal</w:t>
      </w:r>
    </w:p>
    <w:tbl>
      <w:tblPr>
        <w:tblStyle w:val="Tablaconcuadrcula"/>
        <w:tblW w:w="0" w:type="auto"/>
        <w:tblLayout w:type="fixed"/>
        <w:tblLook w:val="06A0" w:firstRow="1" w:lastRow="0" w:firstColumn="1" w:lastColumn="0" w:noHBand="1" w:noVBand="1"/>
      </w:tblPr>
      <w:tblGrid>
        <w:gridCol w:w="2505"/>
        <w:gridCol w:w="5025"/>
        <w:gridCol w:w="645"/>
        <w:gridCol w:w="660"/>
      </w:tblGrid>
      <w:tr w:rsidR="007A3F2B" w:rsidRPr="007A3F2B" w14:paraId="3FB5F335" w14:textId="77777777" w:rsidTr="000F167C">
        <w:trPr>
          <w:trHeight w:val="300"/>
        </w:trPr>
        <w:tc>
          <w:tcPr>
            <w:tcW w:w="2505" w:type="dxa"/>
          </w:tcPr>
          <w:p w14:paraId="4B0D0F60"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Tipo de servicio</w:t>
            </w:r>
          </w:p>
        </w:tc>
        <w:tc>
          <w:tcPr>
            <w:tcW w:w="5025" w:type="dxa"/>
          </w:tcPr>
          <w:p w14:paraId="4F13B602" w14:textId="77777777" w:rsidR="007A3F2B" w:rsidRPr="007A3F2B" w:rsidRDefault="007A3F2B" w:rsidP="000F167C">
            <w:pPr>
              <w:pStyle w:val="NormalWeb"/>
              <w:jc w:val="center"/>
              <w:rPr>
                <w:rFonts w:asciiTheme="minorHAnsi" w:hAnsiTheme="minorHAnsi" w:cstheme="minorHAnsi"/>
                <w:sz w:val="22"/>
                <w:szCs w:val="22"/>
              </w:rPr>
            </w:pPr>
            <w:r w:rsidRPr="007A3F2B">
              <w:rPr>
                <w:rFonts w:asciiTheme="minorHAnsi" w:eastAsia="Arial" w:hAnsiTheme="minorHAnsi" w:cstheme="minorHAnsi"/>
                <w:b/>
                <w:bCs/>
                <w:sz w:val="22"/>
                <w:szCs w:val="22"/>
              </w:rPr>
              <w:t>Servicio ecosistémico</w:t>
            </w:r>
          </w:p>
        </w:tc>
        <w:tc>
          <w:tcPr>
            <w:tcW w:w="645" w:type="dxa"/>
          </w:tcPr>
          <w:p w14:paraId="423A464A"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Si</w:t>
            </w:r>
          </w:p>
        </w:tc>
        <w:tc>
          <w:tcPr>
            <w:tcW w:w="660" w:type="dxa"/>
          </w:tcPr>
          <w:p w14:paraId="50A75D5F"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No</w:t>
            </w:r>
          </w:p>
        </w:tc>
      </w:tr>
      <w:tr w:rsidR="007A3F2B" w:rsidRPr="007A3F2B" w14:paraId="03C91589" w14:textId="77777777" w:rsidTr="000F167C">
        <w:trPr>
          <w:trHeight w:val="300"/>
        </w:trPr>
        <w:tc>
          <w:tcPr>
            <w:tcW w:w="2505" w:type="dxa"/>
          </w:tcPr>
          <w:p w14:paraId="42400F19"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Aprovisionamiento</w:t>
            </w:r>
          </w:p>
        </w:tc>
        <w:tc>
          <w:tcPr>
            <w:tcW w:w="5025" w:type="dxa"/>
          </w:tcPr>
          <w:p w14:paraId="2E8FF991"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Alimentos </w:t>
            </w:r>
          </w:p>
        </w:tc>
        <w:tc>
          <w:tcPr>
            <w:tcW w:w="645" w:type="dxa"/>
          </w:tcPr>
          <w:p w14:paraId="6465EE17" w14:textId="77777777" w:rsidR="007A3F2B" w:rsidRPr="007A3F2B" w:rsidRDefault="007A3F2B" w:rsidP="000F167C">
            <w:pPr>
              <w:pStyle w:val="NormalWeb"/>
              <w:rPr>
                <w:rFonts w:asciiTheme="minorHAnsi" w:eastAsia="Arial" w:hAnsiTheme="minorHAnsi" w:cstheme="minorHAnsi"/>
                <w:sz w:val="22"/>
                <w:szCs w:val="22"/>
              </w:rPr>
            </w:pPr>
          </w:p>
        </w:tc>
        <w:tc>
          <w:tcPr>
            <w:tcW w:w="660" w:type="dxa"/>
          </w:tcPr>
          <w:p w14:paraId="356BCDF6" w14:textId="396D26BB"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28D57761" w14:textId="77777777" w:rsidTr="000F167C">
        <w:trPr>
          <w:trHeight w:val="300"/>
        </w:trPr>
        <w:tc>
          <w:tcPr>
            <w:tcW w:w="2505" w:type="dxa"/>
          </w:tcPr>
          <w:p w14:paraId="544BE0F7"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Aprovisionamiento</w:t>
            </w:r>
          </w:p>
        </w:tc>
        <w:tc>
          <w:tcPr>
            <w:tcW w:w="5025" w:type="dxa"/>
          </w:tcPr>
          <w:p w14:paraId="7E024668"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Materias primas</w:t>
            </w:r>
          </w:p>
        </w:tc>
        <w:tc>
          <w:tcPr>
            <w:tcW w:w="645" w:type="dxa"/>
          </w:tcPr>
          <w:p w14:paraId="38540C74" w14:textId="77777777" w:rsidR="007A3F2B" w:rsidRPr="007A3F2B" w:rsidRDefault="007A3F2B" w:rsidP="000F167C">
            <w:pPr>
              <w:pStyle w:val="NormalWeb"/>
              <w:rPr>
                <w:rFonts w:asciiTheme="minorHAnsi" w:eastAsia="Arial" w:hAnsiTheme="minorHAnsi" w:cstheme="minorHAnsi"/>
                <w:sz w:val="22"/>
                <w:szCs w:val="22"/>
              </w:rPr>
            </w:pPr>
          </w:p>
        </w:tc>
        <w:tc>
          <w:tcPr>
            <w:tcW w:w="660" w:type="dxa"/>
          </w:tcPr>
          <w:p w14:paraId="0B6E7D9C" w14:textId="69CB3130"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61FD7942" w14:textId="77777777" w:rsidTr="000F167C">
        <w:trPr>
          <w:trHeight w:val="300"/>
        </w:trPr>
        <w:tc>
          <w:tcPr>
            <w:tcW w:w="2505" w:type="dxa"/>
          </w:tcPr>
          <w:p w14:paraId="20519670"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Aprovisionamiento</w:t>
            </w:r>
          </w:p>
        </w:tc>
        <w:tc>
          <w:tcPr>
            <w:tcW w:w="5025" w:type="dxa"/>
          </w:tcPr>
          <w:p w14:paraId="75050420"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Recursos medicinales </w:t>
            </w:r>
          </w:p>
        </w:tc>
        <w:tc>
          <w:tcPr>
            <w:tcW w:w="645" w:type="dxa"/>
          </w:tcPr>
          <w:p w14:paraId="5C7C3DBA" w14:textId="77777777" w:rsidR="007A3F2B" w:rsidRPr="007A3F2B" w:rsidRDefault="007A3F2B" w:rsidP="000F167C">
            <w:pPr>
              <w:pStyle w:val="NormalWeb"/>
              <w:rPr>
                <w:rFonts w:asciiTheme="minorHAnsi" w:eastAsia="Arial" w:hAnsiTheme="minorHAnsi" w:cstheme="minorHAnsi"/>
                <w:sz w:val="22"/>
                <w:szCs w:val="22"/>
              </w:rPr>
            </w:pPr>
          </w:p>
        </w:tc>
        <w:tc>
          <w:tcPr>
            <w:tcW w:w="660" w:type="dxa"/>
          </w:tcPr>
          <w:p w14:paraId="2558FD63" w14:textId="6BB957E0"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6B31AC1A" w14:textId="77777777" w:rsidTr="000F167C">
        <w:trPr>
          <w:trHeight w:val="300"/>
        </w:trPr>
        <w:tc>
          <w:tcPr>
            <w:tcW w:w="2505" w:type="dxa"/>
          </w:tcPr>
          <w:p w14:paraId="5421BEF4"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Aprovisionamiento</w:t>
            </w:r>
          </w:p>
        </w:tc>
        <w:tc>
          <w:tcPr>
            <w:tcW w:w="5025" w:type="dxa"/>
          </w:tcPr>
          <w:p w14:paraId="2DA778A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Agua </w:t>
            </w:r>
          </w:p>
        </w:tc>
        <w:tc>
          <w:tcPr>
            <w:tcW w:w="645" w:type="dxa"/>
          </w:tcPr>
          <w:p w14:paraId="0CCC4243" w14:textId="77777777" w:rsidR="007A3F2B" w:rsidRPr="007A3F2B" w:rsidRDefault="007A3F2B" w:rsidP="000F167C">
            <w:pPr>
              <w:pStyle w:val="NormalWeb"/>
              <w:rPr>
                <w:rFonts w:asciiTheme="minorHAnsi" w:eastAsia="Arial" w:hAnsiTheme="minorHAnsi" w:cstheme="minorHAnsi"/>
                <w:sz w:val="22"/>
                <w:szCs w:val="22"/>
              </w:rPr>
            </w:pPr>
          </w:p>
        </w:tc>
        <w:tc>
          <w:tcPr>
            <w:tcW w:w="660" w:type="dxa"/>
          </w:tcPr>
          <w:p w14:paraId="1316C289" w14:textId="73A1F542"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38D78BA2" w14:textId="77777777" w:rsidTr="000F167C">
        <w:trPr>
          <w:trHeight w:val="300"/>
        </w:trPr>
        <w:tc>
          <w:tcPr>
            <w:tcW w:w="2505" w:type="dxa"/>
          </w:tcPr>
          <w:p w14:paraId="6BA45355"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1A1DE7A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 de la calidad del aire</w:t>
            </w:r>
          </w:p>
        </w:tc>
        <w:tc>
          <w:tcPr>
            <w:tcW w:w="645" w:type="dxa"/>
          </w:tcPr>
          <w:p w14:paraId="084DC52C" w14:textId="406BD3D6"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2A91DCFC"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46167097" w14:textId="77777777" w:rsidTr="000F167C">
        <w:trPr>
          <w:trHeight w:val="300"/>
        </w:trPr>
        <w:tc>
          <w:tcPr>
            <w:tcW w:w="2505" w:type="dxa"/>
          </w:tcPr>
          <w:p w14:paraId="4014A8C2"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739AEB52"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 del clima</w:t>
            </w:r>
          </w:p>
        </w:tc>
        <w:tc>
          <w:tcPr>
            <w:tcW w:w="645" w:type="dxa"/>
          </w:tcPr>
          <w:p w14:paraId="1942A89F" w14:textId="558D4BE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2D4B8ABE"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2A698BF0" w14:textId="77777777" w:rsidTr="000F167C">
        <w:trPr>
          <w:trHeight w:val="300"/>
        </w:trPr>
        <w:tc>
          <w:tcPr>
            <w:tcW w:w="2505" w:type="dxa"/>
          </w:tcPr>
          <w:p w14:paraId="65EA3B54"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65F2E3A0"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 del agua</w:t>
            </w:r>
          </w:p>
        </w:tc>
        <w:tc>
          <w:tcPr>
            <w:tcW w:w="645" w:type="dxa"/>
          </w:tcPr>
          <w:p w14:paraId="3213505C" w14:textId="4D9CD87E"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29FEAE18"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10902F36" w14:textId="77777777" w:rsidTr="000F167C">
        <w:trPr>
          <w:trHeight w:val="300"/>
        </w:trPr>
        <w:tc>
          <w:tcPr>
            <w:tcW w:w="2505" w:type="dxa"/>
          </w:tcPr>
          <w:p w14:paraId="2E2A390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24DA75EB"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 de la erosión</w:t>
            </w:r>
          </w:p>
        </w:tc>
        <w:tc>
          <w:tcPr>
            <w:tcW w:w="645" w:type="dxa"/>
          </w:tcPr>
          <w:p w14:paraId="6BEA90EF" w14:textId="26BFA024"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20C7157D"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24A89D0D" w14:textId="77777777" w:rsidTr="000F167C">
        <w:trPr>
          <w:trHeight w:val="300"/>
        </w:trPr>
        <w:tc>
          <w:tcPr>
            <w:tcW w:w="2505" w:type="dxa"/>
          </w:tcPr>
          <w:p w14:paraId="066FD315"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0B018368"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Purificación del agua </w:t>
            </w:r>
          </w:p>
        </w:tc>
        <w:tc>
          <w:tcPr>
            <w:tcW w:w="645" w:type="dxa"/>
          </w:tcPr>
          <w:p w14:paraId="541AD7CA" w14:textId="5946514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24D54444"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78FA704A" w14:textId="77777777" w:rsidTr="000F167C">
        <w:trPr>
          <w:trHeight w:val="300"/>
        </w:trPr>
        <w:tc>
          <w:tcPr>
            <w:tcW w:w="2505" w:type="dxa"/>
          </w:tcPr>
          <w:p w14:paraId="739DC5F9"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06C0E1E3"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 de enfermedades y plagas</w:t>
            </w:r>
          </w:p>
        </w:tc>
        <w:tc>
          <w:tcPr>
            <w:tcW w:w="645" w:type="dxa"/>
          </w:tcPr>
          <w:p w14:paraId="30A681D4" w14:textId="6691DD5C"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7ECF7CFA"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3FA37A85" w14:textId="77777777" w:rsidTr="000F167C">
        <w:trPr>
          <w:trHeight w:val="300"/>
        </w:trPr>
        <w:tc>
          <w:tcPr>
            <w:tcW w:w="2505" w:type="dxa"/>
          </w:tcPr>
          <w:p w14:paraId="3AB2AF42"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73FA51DD"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Polinización</w:t>
            </w:r>
          </w:p>
        </w:tc>
        <w:tc>
          <w:tcPr>
            <w:tcW w:w="645" w:type="dxa"/>
          </w:tcPr>
          <w:p w14:paraId="652371C9" w14:textId="52D0F9EA"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1BD11871"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4F658109" w14:textId="77777777" w:rsidTr="000F167C">
        <w:trPr>
          <w:trHeight w:val="300"/>
        </w:trPr>
        <w:tc>
          <w:tcPr>
            <w:tcW w:w="2505" w:type="dxa"/>
          </w:tcPr>
          <w:p w14:paraId="7DA0277D"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Regulación</w:t>
            </w:r>
          </w:p>
        </w:tc>
        <w:tc>
          <w:tcPr>
            <w:tcW w:w="5025" w:type="dxa"/>
          </w:tcPr>
          <w:p w14:paraId="0417EB30"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Moderación de eventos climáticos extremos</w:t>
            </w:r>
          </w:p>
        </w:tc>
        <w:tc>
          <w:tcPr>
            <w:tcW w:w="645" w:type="dxa"/>
          </w:tcPr>
          <w:p w14:paraId="24A63ED2" w14:textId="4475D952"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18C4C27A"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295F06D5" w14:textId="77777777" w:rsidTr="000F167C">
        <w:trPr>
          <w:trHeight w:val="300"/>
        </w:trPr>
        <w:tc>
          <w:tcPr>
            <w:tcW w:w="2505" w:type="dxa"/>
          </w:tcPr>
          <w:p w14:paraId="04141163"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Apoyo</w:t>
            </w:r>
          </w:p>
        </w:tc>
        <w:tc>
          <w:tcPr>
            <w:tcW w:w="5025" w:type="dxa"/>
          </w:tcPr>
          <w:p w14:paraId="10EBB1A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Formación de suelos</w:t>
            </w:r>
          </w:p>
        </w:tc>
        <w:tc>
          <w:tcPr>
            <w:tcW w:w="645" w:type="dxa"/>
          </w:tcPr>
          <w:p w14:paraId="3D0AE700" w14:textId="10E8E9A2"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664CBF98"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7947666D" w14:textId="77777777" w:rsidTr="000F167C">
        <w:trPr>
          <w:trHeight w:val="300"/>
        </w:trPr>
        <w:tc>
          <w:tcPr>
            <w:tcW w:w="2505" w:type="dxa"/>
          </w:tcPr>
          <w:p w14:paraId="3D95E05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Apoyo</w:t>
            </w:r>
          </w:p>
        </w:tc>
        <w:tc>
          <w:tcPr>
            <w:tcW w:w="5025" w:type="dxa"/>
          </w:tcPr>
          <w:p w14:paraId="39CC1D9B"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Fotosíntesis</w:t>
            </w:r>
          </w:p>
        </w:tc>
        <w:tc>
          <w:tcPr>
            <w:tcW w:w="645" w:type="dxa"/>
          </w:tcPr>
          <w:p w14:paraId="66989F65" w14:textId="7776AAF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0827C89A"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5862AF9F" w14:textId="77777777" w:rsidTr="000F167C">
        <w:trPr>
          <w:trHeight w:val="300"/>
        </w:trPr>
        <w:tc>
          <w:tcPr>
            <w:tcW w:w="2505" w:type="dxa"/>
          </w:tcPr>
          <w:p w14:paraId="4331636D"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Apoyo </w:t>
            </w:r>
          </w:p>
        </w:tc>
        <w:tc>
          <w:tcPr>
            <w:tcW w:w="5025" w:type="dxa"/>
          </w:tcPr>
          <w:p w14:paraId="58C021F1"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Ciclo de nutrientes </w:t>
            </w:r>
          </w:p>
        </w:tc>
        <w:tc>
          <w:tcPr>
            <w:tcW w:w="645" w:type="dxa"/>
          </w:tcPr>
          <w:p w14:paraId="5DE2F01E" w14:textId="14E2F0C6"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6622995F"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167B94FF" w14:textId="77777777" w:rsidTr="000F167C">
        <w:trPr>
          <w:trHeight w:val="300"/>
        </w:trPr>
        <w:tc>
          <w:tcPr>
            <w:tcW w:w="2505" w:type="dxa"/>
          </w:tcPr>
          <w:p w14:paraId="5CF845F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Culturales</w:t>
            </w:r>
          </w:p>
        </w:tc>
        <w:tc>
          <w:tcPr>
            <w:tcW w:w="5025" w:type="dxa"/>
          </w:tcPr>
          <w:p w14:paraId="3BA21C4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Valores espirituales y religiosos</w:t>
            </w:r>
          </w:p>
        </w:tc>
        <w:tc>
          <w:tcPr>
            <w:tcW w:w="645" w:type="dxa"/>
          </w:tcPr>
          <w:p w14:paraId="5524BFEA" w14:textId="6B725F1E"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7DE35D34"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1A41A979" w14:textId="77777777" w:rsidTr="000F167C">
        <w:trPr>
          <w:trHeight w:val="300"/>
        </w:trPr>
        <w:tc>
          <w:tcPr>
            <w:tcW w:w="2505" w:type="dxa"/>
          </w:tcPr>
          <w:p w14:paraId="1E0FACEA"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lastRenderedPageBreak/>
              <w:t>Culturales</w:t>
            </w:r>
          </w:p>
        </w:tc>
        <w:tc>
          <w:tcPr>
            <w:tcW w:w="5025" w:type="dxa"/>
          </w:tcPr>
          <w:p w14:paraId="5A69624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Valores estéticos </w:t>
            </w:r>
          </w:p>
        </w:tc>
        <w:tc>
          <w:tcPr>
            <w:tcW w:w="645" w:type="dxa"/>
          </w:tcPr>
          <w:p w14:paraId="17EC0C65" w14:textId="7997C9EB"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55A446EC"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7369C93A" w14:textId="77777777" w:rsidTr="000F167C">
        <w:trPr>
          <w:trHeight w:val="300"/>
        </w:trPr>
        <w:tc>
          <w:tcPr>
            <w:tcW w:w="2505" w:type="dxa"/>
          </w:tcPr>
          <w:p w14:paraId="640F4359"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Culturales</w:t>
            </w:r>
          </w:p>
        </w:tc>
        <w:tc>
          <w:tcPr>
            <w:tcW w:w="5025" w:type="dxa"/>
          </w:tcPr>
          <w:p w14:paraId="3897969B"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Recreación y ecoturismo</w:t>
            </w:r>
          </w:p>
        </w:tc>
        <w:tc>
          <w:tcPr>
            <w:tcW w:w="645" w:type="dxa"/>
          </w:tcPr>
          <w:p w14:paraId="2A799A04" w14:textId="6E68260A"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16165FE6"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4FBD21A7" w14:textId="77777777" w:rsidTr="000F167C">
        <w:trPr>
          <w:trHeight w:val="300"/>
        </w:trPr>
        <w:tc>
          <w:tcPr>
            <w:tcW w:w="2505" w:type="dxa"/>
          </w:tcPr>
          <w:p w14:paraId="3C59ABA2"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Culturales </w:t>
            </w:r>
          </w:p>
        </w:tc>
        <w:tc>
          <w:tcPr>
            <w:tcW w:w="5025" w:type="dxa"/>
          </w:tcPr>
          <w:p w14:paraId="571A3F8A"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Salud mental y física </w:t>
            </w:r>
          </w:p>
        </w:tc>
        <w:tc>
          <w:tcPr>
            <w:tcW w:w="645" w:type="dxa"/>
          </w:tcPr>
          <w:p w14:paraId="25047B3C" w14:textId="216F111C"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60" w:type="dxa"/>
          </w:tcPr>
          <w:p w14:paraId="37F86811" w14:textId="77777777" w:rsidR="007A3F2B" w:rsidRPr="007A3F2B" w:rsidRDefault="007A3F2B" w:rsidP="000F167C">
            <w:pPr>
              <w:pStyle w:val="NormalWeb"/>
              <w:rPr>
                <w:rFonts w:asciiTheme="minorHAnsi" w:eastAsia="Arial" w:hAnsiTheme="minorHAnsi" w:cstheme="minorHAnsi"/>
                <w:sz w:val="22"/>
                <w:szCs w:val="22"/>
              </w:rPr>
            </w:pPr>
          </w:p>
        </w:tc>
      </w:tr>
    </w:tbl>
    <w:p w14:paraId="25C0D677" w14:textId="77777777" w:rsidR="007A3F2B" w:rsidRPr="007A3F2B" w:rsidRDefault="007A3F2B" w:rsidP="007A3F2B">
      <w:pPr>
        <w:pStyle w:val="NormalWeb"/>
        <w:numPr>
          <w:ilvl w:val="0"/>
          <w:numId w:val="6"/>
        </w:numPr>
        <w:shd w:val="clear" w:color="auto" w:fill="FFFFFF" w:themeFill="background1"/>
        <w:spacing w:before="240" w:beforeAutospacing="0" w:after="24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 xml:space="preserve">Importancia </w:t>
      </w:r>
    </w:p>
    <w:p w14:paraId="71F0620D" w14:textId="77777777"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Los humedales son de una importancia vital tanto para el medio ambiente como para las comunidades humanas, debido a los diversos servicios ecosistémicos que brindan. Estos ecosistemas desempeñan un papel fundamental en la regulación del ciclo del agua, ayudando a prevenir inundaciones al absorber y almacenar grandes cantidades de agua, y en la recarga de acuíferos, que son esenciales para el suministro de agua potable. Además, los humedales actúan como filtros naturales, purificando el agua al eliminar contaminantes y sedimentos, lo que contribuye a mejorar la calidad del agua en ríos y lagos. También son cruciales en la mitigación del cambio climático, ya que almacenan grandes cantidades de carbono en sus suelos y vegetación, reduciendo la concentración de gases de efecto invernadero. A nivel de biodiversidad, los humedales son hábitats de una gran variedad de especies, muchas de las cuales dependen de estos ecosistemas para su supervivencia. Además, ofrecen recursos valiosos para las comunidades, como alimentos, materiales de construcción y productos medicinales. La conservación de los humedales es esencial para mantener estos beneficios, que son fundamentales para la salud ambiental y el bienestar de las personas.</w:t>
      </w:r>
    </w:p>
    <w:p w14:paraId="341FAC28" w14:textId="77777777" w:rsidR="007A3F2B" w:rsidRPr="007A3F2B" w:rsidRDefault="007A3F2B" w:rsidP="007A3F2B">
      <w:pPr>
        <w:pStyle w:val="NormalWeb"/>
        <w:numPr>
          <w:ilvl w:val="0"/>
          <w:numId w:val="6"/>
        </w:numPr>
        <w:shd w:val="clear" w:color="auto" w:fill="FFFFFF" w:themeFill="background1"/>
        <w:spacing w:before="240" w:beforeAutospacing="0" w:after="24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 xml:space="preserve">Problemáticas y amenazas </w:t>
      </w:r>
    </w:p>
    <w:p w14:paraId="5CAA570A" w14:textId="1B822EA5" w:rsidR="007A3F2B" w:rsidRPr="007A3F2B" w:rsidRDefault="007A3F2B" w:rsidP="007A3F2B">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Los humedales enfrentan una serie de amenazas que ponen en riesgo su existencia y la de las especies que dependen de ellos. Una de las principales problemáticas es la degradación causada por la urbanización y la expansión agrícola, que lleva al drenaje y la desecación de estos ecosistemas para convertirlos en tierras productivas o zonas residenciales. La contaminación del agua, debido a vertidos de residuos industriales, agrícolas y urbanos, también afecta gravemente la calidad del agua en los humedales, alterando su capacidad de filtrar contaminantes y afectando a las especies que los habitan. Además, el cambio climático está exacerbando la situación, provocando cambios en los patrones de precipitación y aumentando la frecuencia e intensidad de fenómenos climáticos extremos, como inundaciones y sequías, lo que afecta la estabilidad de estos ecosistemas. La sobreexplotación de recursos como la pesca y la extracción de turba, así como la invasión de especies exóticas, también contribuyen a la pérdida de biodiversidad en los humedales. A pesar de su vital importancia, la destrucción de estos ecosistemas continúa, lo que amenaza los servicios ecosistémicos que brindan y el equilibrio ambiental global.</w:t>
      </w:r>
    </w:p>
    <w:tbl>
      <w:tblPr>
        <w:tblStyle w:val="Tablaconcuadrcula"/>
        <w:tblW w:w="0" w:type="auto"/>
        <w:tblLayout w:type="fixed"/>
        <w:tblLook w:val="06A0" w:firstRow="1" w:lastRow="0" w:firstColumn="1" w:lastColumn="0" w:noHBand="1" w:noVBand="1"/>
      </w:tblPr>
      <w:tblGrid>
        <w:gridCol w:w="7635"/>
        <w:gridCol w:w="555"/>
        <w:gridCol w:w="645"/>
      </w:tblGrid>
      <w:tr w:rsidR="007A3F2B" w:rsidRPr="007A3F2B" w14:paraId="094558A0" w14:textId="77777777" w:rsidTr="000F167C">
        <w:trPr>
          <w:trHeight w:val="300"/>
        </w:trPr>
        <w:tc>
          <w:tcPr>
            <w:tcW w:w="7635" w:type="dxa"/>
          </w:tcPr>
          <w:p w14:paraId="0DDA0BA1"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Problemática / Amenaza</w:t>
            </w:r>
          </w:p>
        </w:tc>
        <w:tc>
          <w:tcPr>
            <w:tcW w:w="555" w:type="dxa"/>
          </w:tcPr>
          <w:p w14:paraId="00FCCFAC"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Si</w:t>
            </w:r>
          </w:p>
        </w:tc>
        <w:tc>
          <w:tcPr>
            <w:tcW w:w="645" w:type="dxa"/>
          </w:tcPr>
          <w:p w14:paraId="7DB7A517" w14:textId="77777777" w:rsidR="007A3F2B" w:rsidRPr="007A3F2B" w:rsidRDefault="007A3F2B" w:rsidP="000F167C">
            <w:pPr>
              <w:pStyle w:val="NormalWeb"/>
              <w:jc w:val="center"/>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No</w:t>
            </w:r>
          </w:p>
        </w:tc>
      </w:tr>
      <w:tr w:rsidR="007A3F2B" w:rsidRPr="007A3F2B" w14:paraId="75E2DAFF" w14:textId="77777777" w:rsidTr="000F167C">
        <w:trPr>
          <w:trHeight w:val="300"/>
        </w:trPr>
        <w:tc>
          <w:tcPr>
            <w:tcW w:w="7635" w:type="dxa"/>
          </w:tcPr>
          <w:p w14:paraId="4465951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Contaminación </w:t>
            </w:r>
          </w:p>
        </w:tc>
        <w:tc>
          <w:tcPr>
            <w:tcW w:w="555" w:type="dxa"/>
          </w:tcPr>
          <w:p w14:paraId="08167313" w14:textId="7C1B8048"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604944D7"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382F17D9" w14:textId="77777777" w:rsidTr="000F167C">
        <w:trPr>
          <w:trHeight w:val="300"/>
        </w:trPr>
        <w:tc>
          <w:tcPr>
            <w:tcW w:w="7635" w:type="dxa"/>
          </w:tcPr>
          <w:p w14:paraId="1AF8623F"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Vertimientos </w:t>
            </w:r>
          </w:p>
        </w:tc>
        <w:tc>
          <w:tcPr>
            <w:tcW w:w="555" w:type="dxa"/>
          </w:tcPr>
          <w:p w14:paraId="45DDDD3C" w14:textId="539F27B3"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6B7D122C"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4428D62B" w14:textId="77777777" w:rsidTr="000F167C">
        <w:trPr>
          <w:trHeight w:val="300"/>
        </w:trPr>
        <w:tc>
          <w:tcPr>
            <w:tcW w:w="7635" w:type="dxa"/>
          </w:tcPr>
          <w:p w14:paraId="01B2AF09"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Urbanización </w:t>
            </w:r>
          </w:p>
        </w:tc>
        <w:tc>
          <w:tcPr>
            <w:tcW w:w="555" w:type="dxa"/>
          </w:tcPr>
          <w:p w14:paraId="3EF19F85" w14:textId="39FA6B78"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56819473"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5718B796" w14:textId="77777777" w:rsidTr="000F167C">
        <w:trPr>
          <w:trHeight w:val="300"/>
        </w:trPr>
        <w:tc>
          <w:tcPr>
            <w:tcW w:w="7635" w:type="dxa"/>
          </w:tcPr>
          <w:p w14:paraId="6DAD1A04"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Especies invasoras</w:t>
            </w:r>
          </w:p>
        </w:tc>
        <w:tc>
          <w:tcPr>
            <w:tcW w:w="555" w:type="dxa"/>
          </w:tcPr>
          <w:p w14:paraId="24CC08F6" w14:textId="286FE663"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4280826F"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74FBE8FF" w14:textId="77777777" w:rsidTr="000F167C">
        <w:trPr>
          <w:trHeight w:val="300"/>
        </w:trPr>
        <w:tc>
          <w:tcPr>
            <w:tcW w:w="7635" w:type="dxa"/>
          </w:tcPr>
          <w:p w14:paraId="6A47D878"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lastRenderedPageBreak/>
              <w:t xml:space="preserve">Invasión </w:t>
            </w:r>
          </w:p>
        </w:tc>
        <w:tc>
          <w:tcPr>
            <w:tcW w:w="555" w:type="dxa"/>
          </w:tcPr>
          <w:p w14:paraId="614871C5"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33418E46" w14:textId="39E8B55A"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36111CD6" w14:textId="77777777" w:rsidTr="000F167C">
        <w:trPr>
          <w:trHeight w:val="300"/>
        </w:trPr>
        <w:tc>
          <w:tcPr>
            <w:tcW w:w="7635" w:type="dxa"/>
          </w:tcPr>
          <w:p w14:paraId="7F26691B"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Deforestación</w:t>
            </w:r>
          </w:p>
        </w:tc>
        <w:tc>
          <w:tcPr>
            <w:tcW w:w="555" w:type="dxa"/>
          </w:tcPr>
          <w:p w14:paraId="7F9B355A"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005ACA57" w14:textId="5694626F"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7AE64FC7" w14:textId="77777777" w:rsidTr="000F167C">
        <w:trPr>
          <w:trHeight w:val="300"/>
        </w:trPr>
        <w:tc>
          <w:tcPr>
            <w:tcW w:w="7635" w:type="dxa"/>
          </w:tcPr>
          <w:p w14:paraId="498BFE2F"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Sedimentación</w:t>
            </w:r>
          </w:p>
        </w:tc>
        <w:tc>
          <w:tcPr>
            <w:tcW w:w="555" w:type="dxa"/>
          </w:tcPr>
          <w:p w14:paraId="1AA31B08"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7E50C018" w14:textId="5A56AA2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2098D252" w14:textId="77777777" w:rsidTr="000F167C">
        <w:trPr>
          <w:trHeight w:val="300"/>
        </w:trPr>
        <w:tc>
          <w:tcPr>
            <w:tcW w:w="7635" w:type="dxa"/>
          </w:tcPr>
          <w:p w14:paraId="708F7742"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Eutrofización</w:t>
            </w:r>
          </w:p>
        </w:tc>
        <w:tc>
          <w:tcPr>
            <w:tcW w:w="555" w:type="dxa"/>
          </w:tcPr>
          <w:p w14:paraId="4ADF0374"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6894694E" w14:textId="09DD5065"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0440FD80" w14:textId="77777777" w:rsidTr="000F167C">
        <w:trPr>
          <w:trHeight w:val="300"/>
        </w:trPr>
        <w:tc>
          <w:tcPr>
            <w:tcW w:w="7635" w:type="dxa"/>
          </w:tcPr>
          <w:p w14:paraId="21C9465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Pérdida de biodiversidad </w:t>
            </w:r>
          </w:p>
        </w:tc>
        <w:tc>
          <w:tcPr>
            <w:tcW w:w="555" w:type="dxa"/>
          </w:tcPr>
          <w:p w14:paraId="419D4EED" w14:textId="19955AE8"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4AE9BE93"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3DB4E6E8" w14:textId="77777777" w:rsidTr="000F167C">
        <w:trPr>
          <w:trHeight w:val="300"/>
        </w:trPr>
        <w:tc>
          <w:tcPr>
            <w:tcW w:w="7635" w:type="dxa"/>
          </w:tcPr>
          <w:p w14:paraId="4C49C0C9"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Afectaciones a la capacidad hídrica </w:t>
            </w:r>
          </w:p>
        </w:tc>
        <w:tc>
          <w:tcPr>
            <w:tcW w:w="555" w:type="dxa"/>
          </w:tcPr>
          <w:p w14:paraId="4475BC15" w14:textId="4D3C2779"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73BD3C08"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084D1C60" w14:textId="77777777" w:rsidTr="000F167C">
        <w:trPr>
          <w:trHeight w:val="300"/>
        </w:trPr>
        <w:tc>
          <w:tcPr>
            <w:tcW w:w="7635" w:type="dxa"/>
          </w:tcPr>
          <w:p w14:paraId="600B309D"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Uso ilegal del agua </w:t>
            </w:r>
          </w:p>
        </w:tc>
        <w:tc>
          <w:tcPr>
            <w:tcW w:w="555" w:type="dxa"/>
          </w:tcPr>
          <w:p w14:paraId="2854EB2D"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5CCEE5A7" w14:textId="2AD63E6A"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4BA4E456" w14:textId="77777777" w:rsidTr="000F167C">
        <w:trPr>
          <w:trHeight w:val="300"/>
        </w:trPr>
        <w:tc>
          <w:tcPr>
            <w:tcW w:w="7635" w:type="dxa"/>
          </w:tcPr>
          <w:p w14:paraId="1146472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Actividades económicas mal manejadas </w:t>
            </w:r>
          </w:p>
        </w:tc>
        <w:tc>
          <w:tcPr>
            <w:tcW w:w="555" w:type="dxa"/>
          </w:tcPr>
          <w:p w14:paraId="50244017" w14:textId="77777777" w:rsidR="007A3F2B" w:rsidRPr="007A3F2B" w:rsidRDefault="007A3F2B" w:rsidP="000F167C">
            <w:pPr>
              <w:pStyle w:val="NormalWeb"/>
              <w:rPr>
                <w:rFonts w:asciiTheme="minorHAnsi" w:eastAsia="Arial" w:hAnsiTheme="minorHAnsi" w:cstheme="minorHAnsi"/>
                <w:sz w:val="22"/>
                <w:szCs w:val="22"/>
              </w:rPr>
            </w:pPr>
          </w:p>
        </w:tc>
        <w:tc>
          <w:tcPr>
            <w:tcW w:w="645" w:type="dxa"/>
          </w:tcPr>
          <w:p w14:paraId="19BB908B" w14:textId="62DCC9A5"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r w:rsidR="007A3F2B" w:rsidRPr="007A3F2B" w14:paraId="4E189FDE" w14:textId="77777777" w:rsidTr="000F167C">
        <w:trPr>
          <w:trHeight w:val="300"/>
        </w:trPr>
        <w:tc>
          <w:tcPr>
            <w:tcW w:w="7635" w:type="dxa"/>
          </w:tcPr>
          <w:p w14:paraId="0FD887CB"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Inseguridad </w:t>
            </w:r>
          </w:p>
        </w:tc>
        <w:tc>
          <w:tcPr>
            <w:tcW w:w="555" w:type="dxa"/>
          </w:tcPr>
          <w:p w14:paraId="00DE3457" w14:textId="7324BB46"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678AACEB"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7FFDBBD5" w14:textId="77777777" w:rsidTr="000F167C">
        <w:trPr>
          <w:trHeight w:val="300"/>
        </w:trPr>
        <w:tc>
          <w:tcPr>
            <w:tcW w:w="7635" w:type="dxa"/>
          </w:tcPr>
          <w:p w14:paraId="21B9ED8E"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Cacería </w:t>
            </w:r>
          </w:p>
        </w:tc>
        <w:tc>
          <w:tcPr>
            <w:tcW w:w="555" w:type="dxa"/>
          </w:tcPr>
          <w:p w14:paraId="74DB1542" w14:textId="0750B3B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c>
          <w:tcPr>
            <w:tcW w:w="645" w:type="dxa"/>
          </w:tcPr>
          <w:p w14:paraId="13CB796B" w14:textId="77777777" w:rsidR="007A3F2B" w:rsidRPr="007A3F2B" w:rsidRDefault="007A3F2B" w:rsidP="000F167C">
            <w:pPr>
              <w:pStyle w:val="NormalWeb"/>
              <w:rPr>
                <w:rFonts w:asciiTheme="minorHAnsi" w:eastAsia="Arial" w:hAnsiTheme="minorHAnsi" w:cstheme="minorHAnsi"/>
                <w:sz w:val="22"/>
                <w:szCs w:val="22"/>
              </w:rPr>
            </w:pPr>
          </w:p>
        </w:tc>
      </w:tr>
      <w:tr w:rsidR="007A3F2B" w:rsidRPr="007A3F2B" w14:paraId="5CEF82F2" w14:textId="77777777" w:rsidTr="000F167C">
        <w:trPr>
          <w:trHeight w:val="300"/>
        </w:trPr>
        <w:tc>
          <w:tcPr>
            <w:tcW w:w="7635" w:type="dxa"/>
          </w:tcPr>
          <w:p w14:paraId="441BE2E6" w14:textId="77777777" w:rsidR="007A3F2B" w:rsidRPr="007A3F2B" w:rsidRDefault="007A3F2B" w:rsidP="000F167C">
            <w:pPr>
              <w:pStyle w:val="NormalWeb"/>
              <w:rPr>
                <w:rFonts w:asciiTheme="minorHAnsi" w:eastAsia="Arial" w:hAnsiTheme="minorHAnsi" w:cstheme="minorHAnsi"/>
                <w:sz w:val="22"/>
                <w:szCs w:val="22"/>
              </w:rPr>
            </w:pPr>
            <w:r w:rsidRPr="007A3F2B">
              <w:rPr>
                <w:rFonts w:asciiTheme="minorHAnsi" w:eastAsia="Arial" w:hAnsiTheme="minorHAnsi" w:cstheme="minorHAnsi"/>
                <w:sz w:val="22"/>
                <w:szCs w:val="22"/>
              </w:rPr>
              <w:t xml:space="preserve">Turismo no sostenible </w:t>
            </w:r>
          </w:p>
        </w:tc>
        <w:tc>
          <w:tcPr>
            <w:tcW w:w="555" w:type="dxa"/>
          </w:tcPr>
          <w:p w14:paraId="7CDC6998" w14:textId="2CE7C6FF" w:rsidR="007A3F2B" w:rsidRPr="007A3F2B" w:rsidRDefault="007A3F2B" w:rsidP="000F167C">
            <w:pPr>
              <w:pStyle w:val="NormalWeb"/>
              <w:rPr>
                <w:rFonts w:asciiTheme="minorHAnsi" w:eastAsia="Arial" w:hAnsiTheme="minorHAnsi" w:cstheme="minorHAnsi"/>
                <w:sz w:val="22"/>
                <w:szCs w:val="22"/>
              </w:rPr>
            </w:pPr>
          </w:p>
        </w:tc>
        <w:tc>
          <w:tcPr>
            <w:tcW w:w="645" w:type="dxa"/>
          </w:tcPr>
          <w:p w14:paraId="2ECBD678" w14:textId="57DFB4D1" w:rsidR="007A3F2B" w:rsidRPr="007A3F2B" w:rsidRDefault="00DC6C19" w:rsidP="000F167C">
            <w:pPr>
              <w:pStyle w:val="NormalWeb"/>
              <w:rPr>
                <w:rFonts w:asciiTheme="minorHAnsi" w:eastAsia="Arial" w:hAnsiTheme="minorHAnsi" w:cstheme="minorHAnsi"/>
                <w:sz w:val="22"/>
                <w:szCs w:val="22"/>
              </w:rPr>
            </w:pPr>
            <w:r>
              <w:rPr>
                <w:rFonts w:asciiTheme="minorHAnsi" w:eastAsia="Arial" w:hAnsiTheme="minorHAnsi" w:cstheme="minorHAnsi"/>
                <w:sz w:val="22"/>
                <w:szCs w:val="22"/>
              </w:rPr>
              <w:t>X</w:t>
            </w:r>
          </w:p>
        </w:tc>
      </w:tr>
    </w:tbl>
    <w:p w14:paraId="6B7F7772" w14:textId="77777777" w:rsidR="007A3F2B" w:rsidRPr="007A3F2B" w:rsidRDefault="007A3F2B" w:rsidP="007A3F2B">
      <w:pPr>
        <w:pStyle w:val="NormalWeb"/>
        <w:numPr>
          <w:ilvl w:val="0"/>
          <w:numId w:val="5"/>
        </w:numPr>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b/>
          <w:bCs/>
          <w:sz w:val="22"/>
          <w:szCs w:val="22"/>
        </w:rPr>
        <w:t>Acciones de conservación</w:t>
      </w:r>
      <w:r w:rsidRPr="007A3F2B">
        <w:rPr>
          <w:rFonts w:asciiTheme="minorHAnsi" w:eastAsia="Arial" w:hAnsiTheme="minorHAnsi" w:cstheme="minorHAnsi"/>
          <w:sz w:val="22"/>
          <w:szCs w:val="22"/>
        </w:rPr>
        <w:t xml:space="preserve"> </w:t>
      </w:r>
    </w:p>
    <w:p w14:paraId="7566155E" w14:textId="0AFC3582" w:rsidR="007A3F2B" w:rsidRPr="007A3F2B" w:rsidRDefault="007A3F2B" w:rsidP="00DC6C19">
      <w:pPr>
        <w:pStyle w:val="NormalWeb"/>
        <w:shd w:val="clear" w:color="auto" w:fill="FFFFFF" w:themeFill="background1"/>
        <w:spacing w:before="240" w:beforeAutospacing="0" w:after="240" w:afterAutospacing="0"/>
        <w:jc w:val="both"/>
        <w:rPr>
          <w:rFonts w:asciiTheme="minorHAnsi" w:eastAsia="Arial" w:hAnsiTheme="minorHAnsi" w:cstheme="minorHAnsi"/>
          <w:sz w:val="22"/>
          <w:szCs w:val="22"/>
        </w:rPr>
      </w:pPr>
      <w:r w:rsidRPr="007A3F2B">
        <w:rPr>
          <w:rFonts w:asciiTheme="minorHAnsi" w:eastAsia="Arial" w:hAnsiTheme="minorHAnsi" w:cstheme="minorHAnsi"/>
          <w:sz w:val="22"/>
          <w:szCs w:val="22"/>
        </w:rPr>
        <w:t>Teniendo en cuenta las amenazas a las que se enfrentan los humedales actualmente es fundamental implementar medidas de conservación y protección para garantizar la supervivencia y el buen estado de los humedales a lo largo del tiempo.</w:t>
      </w:r>
      <w:r w:rsidRPr="007A3F2B">
        <w:rPr>
          <w:rFonts w:asciiTheme="minorHAnsi" w:eastAsia="Arial" w:hAnsiTheme="minorHAnsi" w:cstheme="minorHAnsi"/>
          <w:sz w:val="22"/>
          <w:szCs w:val="22"/>
          <w:highlight w:val="yellow"/>
        </w:rPr>
        <w:t xml:space="preserve"> </w:t>
      </w:r>
    </w:p>
    <w:p w14:paraId="684EB015" w14:textId="77777777" w:rsidR="007A3F2B" w:rsidRPr="007A3F2B" w:rsidRDefault="007A3F2B" w:rsidP="007A3F2B">
      <w:pPr>
        <w:pStyle w:val="NormalWeb"/>
        <w:shd w:val="clear" w:color="auto" w:fill="FFFFFF" w:themeFill="background1"/>
        <w:spacing w:before="0" w:beforeAutospacing="0" w:after="0" w:afterAutospacing="0"/>
        <w:jc w:val="both"/>
        <w:rPr>
          <w:rFonts w:asciiTheme="minorHAnsi" w:eastAsia="Arial" w:hAnsiTheme="minorHAnsi" w:cstheme="minorHAnsi"/>
          <w:sz w:val="22"/>
          <w:szCs w:val="22"/>
        </w:rPr>
      </w:pPr>
    </w:p>
    <w:p w14:paraId="2DC5F610" w14:textId="77777777" w:rsidR="007A3F2B" w:rsidRPr="007A3F2B" w:rsidRDefault="007A3F2B" w:rsidP="007A3F2B">
      <w:pPr>
        <w:pStyle w:val="NormalWeb"/>
        <w:numPr>
          <w:ilvl w:val="0"/>
          <w:numId w:val="3"/>
        </w:numPr>
        <w:shd w:val="clear" w:color="auto" w:fill="FFFFFF" w:themeFill="background1"/>
        <w:spacing w:before="0" w:beforeAutospacing="0" w:after="0" w:afterAutospacing="0"/>
        <w:jc w:val="both"/>
        <w:rPr>
          <w:rFonts w:asciiTheme="minorHAnsi" w:eastAsia="Arial" w:hAnsiTheme="minorHAnsi" w:cstheme="minorHAnsi"/>
          <w:b/>
          <w:bCs/>
          <w:sz w:val="22"/>
          <w:szCs w:val="22"/>
        </w:rPr>
      </w:pPr>
      <w:r w:rsidRPr="007A3F2B">
        <w:rPr>
          <w:rFonts w:asciiTheme="minorHAnsi" w:eastAsia="Arial" w:hAnsiTheme="minorHAnsi" w:cstheme="minorHAnsi"/>
          <w:b/>
          <w:bCs/>
          <w:sz w:val="22"/>
          <w:szCs w:val="22"/>
        </w:rPr>
        <w:t xml:space="preserve">Bibliografía </w:t>
      </w:r>
    </w:p>
    <w:p w14:paraId="1E7D94E3" w14:textId="77777777" w:rsidR="007A3F2B" w:rsidRPr="007A3F2B" w:rsidRDefault="007A3F2B" w:rsidP="007A3F2B">
      <w:pPr>
        <w:pStyle w:val="NormalWeb"/>
        <w:shd w:val="clear" w:color="auto" w:fill="FFFFFF" w:themeFill="background1"/>
        <w:spacing w:before="0" w:beforeAutospacing="0" w:after="0" w:afterAutospacing="0"/>
        <w:ind w:left="720"/>
        <w:jc w:val="both"/>
        <w:rPr>
          <w:rFonts w:asciiTheme="minorHAnsi" w:eastAsia="Arial" w:hAnsiTheme="minorHAnsi" w:cstheme="minorHAnsi"/>
          <w:b/>
          <w:bCs/>
          <w:sz w:val="22"/>
          <w:szCs w:val="22"/>
        </w:rPr>
      </w:pPr>
    </w:p>
    <w:p w14:paraId="381729FD" w14:textId="77777777" w:rsidR="003A4E43" w:rsidRDefault="003A4E43" w:rsidP="003A4E43">
      <w:pPr>
        <w:spacing w:after="240" w:line="276" w:lineRule="auto"/>
        <w:ind w:firstLine="0"/>
        <w:jc w:val="both"/>
      </w:pPr>
      <w:r>
        <w:t>Alcaldía Mayor de Bogotá (2016, 21 de octubre). Ficha de gestión de Parques Ecológicos Distritales de Humedales - PEDH Conejera. 1-11</w:t>
      </w:r>
    </w:p>
    <w:p w14:paraId="6BB2A440" w14:textId="77777777" w:rsidR="003A4E43" w:rsidRDefault="003A4E43" w:rsidP="003A4E43">
      <w:pPr>
        <w:spacing w:after="240" w:line="276" w:lineRule="auto"/>
        <w:ind w:firstLine="0"/>
        <w:jc w:val="both"/>
      </w:pPr>
      <w:r>
        <w:t xml:space="preserve">Barrero, L. I., &amp; Márquez, P. A. (2017). Evaluación de la calidad del agua en el Humedal La Conejera, Localidad 11 de Suba. [Trabajo de grado, Gestión Ambiental y Servicios Públicos]. Universidad Distrital Francisco José de Caldas.  </w:t>
      </w:r>
    </w:p>
    <w:p w14:paraId="3F54272F" w14:textId="77777777" w:rsidR="003A4E43" w:rsidRDefault="003A4E43" w:rsidP="003A4E43">
      <w:pPr>
        <w:spacing w:after="240" w:line="276" w:lineRule="auto"/>
        <w:ind w:firstLine="0"/>
        <w:jc w:val="both"/>
      </w:pPr>
      <w:r>
        <w:t>C</w:t>
      </w:r>
      <w:r w:rsidRPr="0076330B">
        <w:t xml:space="preserve">orporación </w:t>
      </w:r>
      <w:r>
        <w:t>A</w:t>
      </w:r>
      <w:r w:rsidRPr="0076330B">
        <w:t>utónoma Regional de Cundinamarca – CAR. (20</w:t>
      </w:r>
      <w:r>
        <w:t>24</w:t>
      </w:r>
      <w:r w:rsidRPr="0076330B">
        <w:t xml:space="preserve">). </w:t>
      </w:r>
      <w:r w:rsidRPr="000229B8">
        <w:t>Plan de Acción Cuatrienal - PAC 2024-2027</w:t>
      </w:r>
      <w:r>
        <w:t xml:space="preserve">. Recuperado de: </w:t>
      </w:r>
      <w:hyperlink r:id="rId21" w:history="1">
        <w:r w:rsidRPr="001154BB">
          <w:rPr>
            <w:rStyle w:val="Hipervnculo"/>
          </w:rPr>
          <w:t>https://www.car.gov.co/vercontenido/5345</w:t>
        </w:r>
      </w:hyperlink>
      <w:r>
        <w:t xml:space="preserve"> </w:t>
      </w:r>
    </w:p>
    <w:p w14:paraId="1A6FFA56" w14:textId="77777777" w:rsidR="003A4E43" w:rsidRDefault="003A4E43" w:rsidP="003A4E43">
      <w:pPr>
        <w:spacing w:after="240" w:line="276" w:lineRule="auto"/>
        <w:ind w:firstLine="0"/>
        <w:jc w:val="both"/>
      </w:pPr>
      <w:r>
        <w:t>Fundación Humedal La Conejera &amp; Empresa de Acueducto y Alcantarillado De Bogotá (2007). Plan de Manejo Ambiental del Humedal de La Conejera, Bogotá D.C</w:t>
      </w:r>
    </w:p>
    <w:p w14:paraId="76E5F31C" w14:textId="136EE4B3" w:rsidR="007A3F2B" w:rsidRPr="003A4E43" w:rsidRDefault="003A4E43" w:rsidP="003A4E43">
      <w:pPr>
        <w:spacing w:after="240" w:line="276" w:lineRule="auto"/>
        <w:ind w:firstLine="0"/>
        <w:jc w:val="both"/>
      </w:pPr>
      <w:r w:rsidRPr="000229B8">
        <w:t xml:space="preserve">Ministerio del Medio Ambiente. </w:t>
      </w:r>
      <w:r>
        <w:t>(</w:t>
      </w:r>
      <w:r w:rsidRPr="000229B8">
        <w:t>2002</w:t>
      </w:r>
      <w:r>
        <w:t>)</w:t>
      </w:r>
      <w:r w:rsidRPr="000229B8">
        <w:t>. Política Nacional para Humedales Interiores de Colombia. Estrategia para su conservación y uso sostenible. Dirección General de Ecosistemas, Ministerio del Medio Ambiente. 67 pp. Bogotá</w:t>
      </w:r>
      <w:r>
        <w:t xml:space="preserve">. Recuperado de: </w:t>
      </w:r>
      <w:hyperlink r:id="rId22" w:history="1">
        <w:r w:rsidRPr="001154BB">
          <w:rPr>
            <w:rStyle w:val="Hipervnculo"/>
          </w:rPr>
          <w:t>https://www.minambiente.gov.co/wp-content/uploads/2021/10/Poli%CC%81tica-Nacional-de-Humedales.pdf</w:t>
        </w:r>
      </w:hyperlink>
    </w:p>
    <w:sectPr w:rsidR="007A3F2B" w:rsidRPr="003A4E43">
      <w:headerReference w:type="default" r:id="rId23"/>
      <w:footerReference w:type="default" r:id="rId2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A98987" w14:textId="77777777" w:rsidR="001B62BE" w:rsidRDefault="001B62BE" w:rsidP="009A2149">
      <w:pPr>
        <w:spacing w:line="240" w:lineRule="auto"/>
      </w:pPr>
      <w:r>
        <w:separator/>
      </w:r>
    </w:p>
  </w:endnote>
  <w:endnote w:type="continuationSeparator" w:id="0">
    <w:p w14:paraId="74DF7F99" w14:textId="77777777" w:rsidR="001B62BE" w:rsidRDefault="001B62BE" w:rsidP="009A21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09693" w14:textId="6F6418F1" w:rsidR="005863CB" w:rsidRPr="005863CB" w:rsidRDefault="005863CB" w:rsidP="005863CB">
    <w:pPr>
      <w:spacing w:line="240" w:lineRule="auto"/>
      <w:ind w:firstLine="0"/>
      <w:jc w:val="center"/>
      <w:rPr>
        <w:rFonts w:ascii="Arial" w:eastAsia="Times New Roman" w:hAnsi="Arial" w:cs="Arial"/>
        <w:bCs/>
        <w:i/>
        <w:iCs/>
        <w:kern w:val="0"/>
        <w:sz w:val="16"/>
        <w:szCs w:val="16"/>
        <w:lang w:val="es-MX" w:eastAsia="es-ES"/>
        <w14:ligatures w14:val="none"/>
      </w:rPr>
    </w:pPr>
    <w:bookmarkStart w:id="0" w:name="_Hlk170049130"/>
    <w:r w:rsidRPr="005863CB">
      <w:rPr>
        <w:rFonts w:ascii="Times New Roman" w:eastAsia="Times New Roman" w:hAnsi="Times New Roman" w:cs="Times New Roman"/>
        <w:noProof/>
        <w:kern w:val="0"/>
        <w:sz w:val="20"/>
        <w:szCs w:val="20"/>
        <w:lang w:val="es-ES" w:eastAsia="es-ES"/>
        <w14:ligatures w14:val="none"/>
      </w:rPr>
      <w:drawing>
        <wp:inline distT="0" distB="0" distL="0" distR="0" wp14:anchorId="40999F49" wp14:editId="13C7B47F">
          <wp:extent cx="2409825" cy="438150"/>
          <wp:effectExtent l="0" t="0" r="9525" b="0"/>
          <wp:docPr id="17411763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9825" cy="438150"/>
                  </a:xfrm>
                  <a:prstGeom prst="rect">
                    <a:avLst/>
                  </a:prstGeom>
                  <a:noFill/>
                  <a:ln>
                    <a:noFill/>
                  </a:ln>
                </pic:spPr>
              </pic:pic>
            </a:graphicData>
          </a:graphic>
        </wp:inline>
      </w:drawing>
    </w:r>
    <w:bookmarkEnd w:id="0"/>
  </w:p>
  <w:p w14:paraId="401D6430" w14:textId="77777777" w:rsidR="005863CB" w:rsidRPr="005863CB" w:rsidRDefault="005863CB" w:rsidP="005863CB">
    <w:pPr>
      <w:spacing w:line="240" w:lineRule="auto"/>
      <w:ind w:firstLine="0"/>
      <w:jc w:val="center"/>
      <w:rPr>
        <w:rFonts w:ascii="Arial" w:eastAsia="Times New Roman" w:hAnsi="Arial" w:cs="Arial"/>
        <w:bCs/>
        <w:i/>
        <w:iCs/>
        <w:kern w:val="0"/>
        <w:sz w:val="16"/>
        <w:szCs w:val="16"/>
        <w:lang w:val="es-MX" w:eastAsia="es-ES"/>
        <w14:ligatures w14:val="none"/>
      </w:rPr>
    </w:pPr>
    <w:r w:rsidRPr="005863CB">
      <w:rPr>
        <w:rFonts w:ascii="Arial" w:eastAsia="Times New Roman" w:hAnsi="Arial" w:cs="Arial"/>
        <w:bCs/>
        <w:i/>
        <w:iCs/>
        <w:kern w:val="0"/>
        <w:sz w:val="16"/>
        <w:szCs w:val="16"/>
        <w:lang w:val="es-MX" w:eastAsia="es-ES"/>
        <w14:ligatures w14:val="none"/>
      </w:rPr>
      <w:t>Av. Esperanza # 62 – 49 Costado Esfera Pisos 6 y 7   PBX 5801111</w:t>
    </w:r>
  </w:p>
  <w:p w14:paraId="5319FD18" w14:textId="7448B2CB" w:rsidR="005863CB" w:rsidRPr="005863CB" w:rsidRDefault="005863CB" w:rsidP="005863CB">
    <w:pPr>
      <w:spacing w:line="240" w:lineRule="auto"/>
      <w:ind w:firstLine="0"/>
      <w:jc w:val="center"/>
      <w:rPr>
        <w:rFonts w:ascii="Times New Roman" w:eastAsia="Times New Roman" w:hAnsi="Times New Roman" w:cs="Times New Roman"/>
        <w:bCs/>
        <w:kern w:val="0"/>
        <w:sz w:val="16"/>
        <w:szCs w:val="16"/>
        <w:lang w:val="es-ES" w:eastAsia="es-ES"/>
        <w14:ligatures w14:val="none"/>
      </w:rPr>
    </w:pPr>
    <w:r w:rsidRPr="005863CB">
      <w:rPr>
        <w:rFonts w:ascii="Arial" w:eastAsia="Times New Roman" w:hAnsi="Arial" w:cs="Arial"/>
        <w:bCs/>
        <w:i/>
        <w:iCs/>
        <w:kern w:val="0"/>
        <w:sz w:val="16"/>
        <w:szCs w:val="16"/>
        <w:lang w:val="es-MX" w:eastAsia="es-ES"/>
        <w14:ligatures w14:val="none"/>
      </w:rPr>
      <w:t>A.A. 11645 - www.car.gov.co - Bogotá, D.C.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5B4BC2" w14:textId="77777777" w:rsidR="001B62BE" w:rsidRDefault="001B62BE" w:rsidP="009A2149">
      <w:pPr>
        <w:spacing w:line="240" w:lineRule="auto"/>
      </w:pPr>
      <w:r>
        <w:separator/>
      </w:r>
    </w:p>
  </w:footnote>
  <w:footnote w:type="continuationSeparator" w:id="0">
    <w:p w14:paraId="24601FFF" w14:textId="77777777" w:rsidR="001B62BE" w:rsidRDefault="001B62BE" w:rsidP="009A21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5F3D3" w14:textId="70347046" w:rsidR="009A2149" w:rsidRDefault="009A2149" w:rsidP="009A2149">
    <w:pPr>
      <w:pStyle w:val="Encabezado"/>
      <w:ind w:left="2832" w:firstLine="0"/>
      <w:jc w:val="right"/>
      <w:rPr>
        <w:rFonts w:ascii="Arial" w:hAnsi="Arial"/>
        <w:b/>
        <w:sz w:val="20"/>
        <w:szCs w:val="20"/>
      </w:rPr>
    </w:pPr>
    <w:r w:rsidRPr="009A2149">
      <w:rPr>
        <w:noProof/>
        <w:sz w:val="20"/>
        <w:szCs w:val="20"/>
      </w:rPr>
      <w:drawing>
        <wp:anchor distT="0" distB="0" distL="114300" distR="114300" simplePos="0" relativeHeight="251659264" behindDoc="0" locked="0" layoutInCell="1" allowOverlap="1" wp14:anchorId="7D3694D5" wp14:editId="21D97E71">
          <wp:simplePos x="0" y="0"/>
          <wp:positionH relativeFrom="margin">
            <wp:posOffset>-247650</wp:posOffset>
          </wp:positionH>
          <wp:positionV relativeFrom="paragraph">
            <wp:posOffset>-140335</wp:posOffset>
          </wp:positionV>
          <wp:extent cx="1552575" cy="914400"/>
          <wp:effectExtent l="0" t="0" r="9525" b="0"/>
          <wp:wrapThrough wrapText="bothSides">
            <wp:wrapPolygon edited="0">
              <wp:start x="0" y="0"/>
              <wp:lineTo x="0" y="21150"/>
              <wp:lineTo x="21467" y="21150"/>
              <wp:lineTo x="21467" y="0"/>
              <wp:lineTo x="0" y="0"/>
            </wp:wrapPolygon>
          </wp:wrapThrough>
          <wp:docPr id="877107221" name="Imagen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257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3D472F" w14:textId="2D2499FE" w:rsidR="009A2149" w:rsidRDefault="009A2149" w:rsidP="009A2149">
    <w:pPr>
      <w:pStyle w:val="Encabezado"/>
      <w:ind w:left="2832" w:firstLine="0"/>
      <w:jc w:val="right"/>
      <w:rPr>
        <w:rFonts w:ascii="Arial" w:hAnsi="Arial"/>
        <w:b/>
        <w:sz w:val="20"/>
        <w:szCs w:val="20"/>
      </w:rPr>
    </w:pPr>
  </w:p>
  <w:p w14:paraId="117545CB" w14:textId="0D27C856" w:rsidR="009A2149" w:rsidRPr="009A2149" w:rsidRDefault="009A2149" w:rsidP="009A2149">
    <w:pPr>
      <w:pStyle w:val="Encabezado"/>
      <w:ind w:left="2832" w:firstLine="0"/>
      <w:jc w:val="right"/>
      <w:rPr>
        <w:rFonts w:ascii="Arial" w:hAnsi="Arial"/>
        <w:b/>
        <w:sz w:val="20"/>
        <w:szCs w:val="20"/>
      </w:rPr>
    </w:pPr>
    <w:r>
      <w:rPr>
        <w:rFonts w:ascii="Arial" w:hAnsi="Arial"/>
        <w:b/>
        <w:sz w:val="20"/>
        <w:szCs w:val="20"/>
      </w:rPr>
      <w:t>Corpor</w:t>
    </w:r>
    <w:r w:rsidRPr="009A2149">
      <w:rPr>
        <w:rFonts w:ascii="Arial" w:hAnsi="Arial"/>
        <w:b/>
        <w:sz w:val="20"/>
        <w:szCs w:val="20"/>
      </w:rPr>
      <w:t>ación Autónoma Regional de Cundinamarca – CAR</w:t>
    </w:r>
  </w:p>
  <w:p w14:paraId="5B032D60" w14:textId="77777777" w:rsidR="009A2149" w:rsidRDefault="009A2149" w:rsidP="009A2149">
    <w:pPr>
      <w:ind w:left="2832" w:firstLine="0"/>
      <w:jc w:val="right"/>
      <w:rPr>
        <w:rFonts w:ascii="Arial" w:hAnsi="Arial" w:cs="Arial"/>
        <w:b/>
      </w:rPr>
    </w:pPr>
    <w:r w:rsidRPr="009A2149">
      <w:rPr>
        <w:rFonts w:ascii="Arial" w:hAnsi="Arial" w:cs="Arial"/>
        <w:b/>
        <w:sz w:val="20"/>
        <w:szCs w:val="20"/>
      </w:rPr>
      <w:t xml:space="preserve">Dirección de Cultura Ambiental y Servicio al Ciudadano </w:t>
    </w:r>
  </w:p>
  <w:p w14:paraId="23E9BA55" w14:textId="636E7394" w:rsidR="009A2149" w:rsidRPr="009A2149" w:rsidRDefault="009A2149" w:rsidP="009A2149">
    <w:pPr>
      <w:ind w:firstLine="0"/>
      <w:rPr>
        <w:rFonts w:ascii="Arial" w:hAnsi="Arial" w:cs="Arial"/>
        <w:b/>
        <w:sz w:val="24"/>
      </w:rPr>
    </w:pPr>
    <w:r>
      <w:rPr>
        <w:rFonts w:ascii="Arial" w:hAnsi="Arial"/>
        <w:b/>
      </w:rPr>
      <w:t xml:space="preserve">                                                                        </w:t>
    </w:r>
    <w:r w:rsidRPr="009A2149">
      <w:rPr>
        <w:rFonts w:ascii="Arial" w:hAnsi="Arial"/>
        <w:b/>
        <w:sz w:val="20"/>
        <w:szCs w:val="20"/>
      </w:rPr>
      <w:t>República de Colombia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14D6D"/>
    <w:multiLevelType w:val="hybridMultilevel"/>
    <w:tmpl w:val="EF425622"/>
    <w:lvl w:ilvl="0" w:tplc="E02EE5E4">
      <w:start w:val="1"/>
      <w:numFmt w:val="bullet"/>
      <w:lvlText w:val=""/>
      <w:lvlJc w:val="left"/>
      <w:pPr>
        <w:ind w:left="720" w:hanging="360"/>
      </w:pPr>
      <w:rPr>
        <w:rFonts w:ascii="Symbol" w:hAnsi="Symbol" w:hint="default"/>
      </w:rPr>
    </w:lvl>
    <w:lvl w:ilvl="1" w:tplc="1548DDFE">
      <w:start w:val="1"/>
      <w:numFmt w:val="bullet"/>
      <w:lvlText w:val="o"/>
      <w:lvlJc w:val="left"/>
      <w:pPr>
        <w:ind w:left="1440" w:hanging="360"/>
      </w:pPr>
      <w:rPr>
        <w:rFonts w:ascii="Courier New" w:hAnsi="Courier New" w:hint="default"/>
      </w:rPr>
    </w:lvl>
    <w:lvl w:ilvl="2" w:tplc="092A11F6">
      <w:start w:val="1"/>
      <w:numFmt w:val="bullet"/>
      <w:lvlText w:val=""/>
      <w:lvlJc w:val="left"/>
      <w:pPr>
        <w:ind w:left="2160" w:hanging="360"/>
      </w:pPr>
      <w:rPr>
        <w:rFonts w:ascii="Wingdings" w:hAnsi="Wingdings" w:hint="default"/>
      </w:rPr>
    </w:lvl>
    <w:lvl w:ilvl="3" w:tplc="8CEE0460">
      <w:start w:val="1"/>
      <w:numFmt w:val="bullet"/>
      <w:lvlText w:val=""/>
      <w:lvlJc w:val="left"/>
      <w:pPr>
        <w:ind w:left="2880" w:hanging="360"/>
      </w:pPr>
      <w:rPr>
        <w:rFonts w:ascii="Symbol" w:hAnsi="Symbol" w:hint="default"/>
      </w:rPr>
    </w:lvl>
    <w:lvl w:ilvl="4" w:tplc="4AD2E682">
      <w:start w:val="1"/>
      <w:numFmt w:val="bullet"/>
      <w:lvlText w:val="o"/>
      <w:lvlJc w:val="left"/>
      <w:pPr>
        <w:ind w:left="3600" w:hanging="360"/>
      </w:pPr>
      <w:rPr>
        <w:rFonts w:ascii="Courier New" w:hAnsi="Courier New" w:hint="default"/>
      </w:rPr>
    </w:lvl>
    <w:lvl w:ilvl="5" w:tplc="B7E4430C">
      <w:start w:val="1"/>
      <w:numFmt w:val="bullet"/>
      <w:lvlText w:val=""/>
      <w:lvlJc w:val="left"/>
      <w:pPr>
        <w:ind w:left="4320" w:hanging="360"/>
      </w:pPr>
      <w:rPr>
        <w:rFonts w:ascii="Wingdings" w:hAnsi="Wingdings" w:hint="default"/>
      </w:rPr>
    </w:lvl>
    <w:lvl w:ilvl="6" w:tplc="A4EC87F6">
      <w:start w:val="1"/>
      <w:numFmt w:val="bullet"/>
      <w:lvlText w:val=""/>
      <w:lvlJc w:val="left"/>
      <w:pPr>
        <w:ind w:left="5040" w:hanging="360"/>
      </w:pPr>
      <w:rPr>
        <w:rFonts w:ascii="Symbol" w:hAnsi="Symbol" w:hint="default"/>
      </w:rPr>
    </w:lvl>
    <w:lvl w:ilvl="7" w:tplc="8CAE710A">
      <w:start w:val="1"/>
      <w:numFmt w:val="bullet"/>
      <w:lvlText w:val="o"/>
      <w:lvlJc w:val="left"/>
      <w:pPr>
        <w:ind w:left="5760" w:hanging="360"/>
      </w:pPr>
      <w:rPr>
        <w:rFonts w:ascii="Courier New" w:hAnsi="Courier New" w:hint="default"/>
      </w:rPr>
    </w:lvl>
    <w:lvl w:ilvl="8" w:tplc="2F8C5E3A">
      <w:start w:val="1"/>
      <w:numFmt w:val="bullet"/>
      <w:lvlText w:val=""/>
      <w:lvlJc w:val="left"/>
      <w:pPr>
        <w:ind w:left="6480" w:hanging="360"/>
      </w:pPr>
      <w:rPr>
        <w:rFonts w:ascii="Wingdings" w:hAnsi="Wingdings" w:hint="default"/>
      </w:rPr>
    </w:lvl>
  </w:abstractNum>
  <w:abstractNum w:abstractNumId="1" w15:restartNumberingAfterBreak="0">
    <w:nsid w:val="06A74695"/>
    <w:multiLevelType w:val="hybridMultilevel"/>
    <w:tmpl w:val="69B6E45C"/>
    <w:lvl w:ilvl="0" w:tplc="63ECC71C">
      <w:start w:val="1"/>
      <w:numFmt w:val="bullet"/>
      <w:lvlText w:val=""/>
      <w:lvlJc w:val="left"/>
      <w:pPr>
        <w:ind w:left="720" w:hanging="360"/>
      </w:pPr>
      <w:rPr>
        <w:rFonts w:ascii="Symbol" w:hAnsi="Symbol" w:hint="default"/>
      </w:rPr>
    </w:lvl>
    <w:lvl w:ilvl="1" w:tplc="216C7BBC">
      <w:start w:val="1"/>
      <w:numFmt w:val="bullet"/>
      <w:lvlText w:val="o"/>
      <w:lvlJc w:val="left"/>
      <w:pPr>
        <w:ind w:left="1440" w:hanging="360"/>
      </w:pPr>
      <w:rPr>
        <w:rFonts w:ascii="Courier New" w:hAnsi="Courier New" w:hint="default"/>
      </w:rPr>
    </w:lvl>
    <w:lvl w:ilvl="2" w:tplc="6670324E">
      <w:start w:val="1"/>
      <w:numFmt w:val="bullet"/>
      <w:lvlText w:val=""/>
      <w:lvlJc w:val="left"/>
      <w:pPr>
        <w:ind w:left="2160" w:hanging="360"/>
      </w:pPr>
      <w:rPr>
        <w:rFonts w:ascii="Wingdings" w:hAnsi="Wingdings" w:hint="default"/>
      </w:rPr>
    </w:lvl>
    <w:lvl w:ilvl="3" w:tplc="58285486">
      <w:start w:val="1"/>
      <w:numFmt w:val="bullet"/>
      <w:lvlText w:val=""/>
      <w:lvlJc w:val="left"/>
      <w:pPr>
        <w:ind w:left="2880" w:hanging="360"/>
      </w:pPr>
      <w:rPr>
        <w:rFonts w:ascii="Symbol" w:hAnsi="Symbol" w:hint="default"/>
      </w:rPr>
    </w:lvl>
    <w:lvl w:ilvl="4" w:tplc="F190C2AE">
      <w:start w:val="1"/>
      <w:numFmt w:val="bullet"/>
      <w:lvlText w:val="o"/>
      <w:lvlJc w:val="left"/>
      <w:pPr>
        <w:ind w:left="3600" w:hanging="360"/>
      </w:pPr>
      <w:rPr>
        <w:rFonts w:ascii="Courier New" w:hAnsi="Courier New" w:hint="default"/>
      </w:rPr>
    </w:lvl>
    <w:lvl w:ilvl="5" w:tplc="1EE23E4A">
      <w:start w:val="1"/>
      <w:numFmt w:val="bullet"/>
      <w:lvlText w:val=""/>
      <w:lvlJc w:val="left"/>
      <w:pPr>
        <w:ind w:left="4320" w:hanging="360"/>
      </w:pPr>
      <w:rPr>
        <w:rFonts w:ascii="Wingdings" w:hAnsi="Wingdings" w:hint="default"/>
      </w:rPr>
    </w:lvl>
    <w:lvl w:ilvl="6" w:tplc="F4BEAD96">
      <w:start w:val="1"/>
      <w:numFmt w:val="bullet"/>
      <w:lvlText w:val=""/>
      <w:lvlJc w:val="left"/>
      <w:pPr>
        <w:ind w:left="5040" w:hanging="360"/>
      </w:pPr>
      <w:rPr>
        <w:rFonts w:ascii="Symbol" w:hAnsi="Symbol" w:hint="default"/>
      </w:rPr>
    </w:lvl>
    <w:lvl w:ilvl="7" w:tplc="DA4C483A">
      <w:start w:val="1"/>
      <w:numFmt w:val="bullet"/>
      <w:lvlText w:val="o"/>
      <w:lvlJc w:val="left"/>
      <w:pPr>
        <w:ind w:left="5760" w:hanging="360"/>
      </w:pPr>
      <w:rPr>
        <w:rFonts w:ascii="Courier New" w:hAnsi="Courier New" w:hint="default"/>
      </w:rPr>
    </w:lvl>
    <w:lvl w:ilvl="8" w:tplc="7160FB94">
      <w:start w:val="1"/>
      <w:numFmt w:val="bullet"/>
      <w:lvlText w:val=""/>
      <w:lvlJc w:val="left"/>
      <w:pPr>
        <w:ind w:left="6480" w:hanging="360"/>
      </w:pPr>
      <w:rPr>
        <w:rFonts w:ascii="Wingdings" w:hAnsi="Wingdings" w:hint="default"/>
      </w:rPr>
    </w:lvl>
  </w:abstractNum>
  <w:abstractNum w:abstractNumId="2" w15:restartNumberingAfterBreak="0">
    <w:nsid w:val="2340361A"/>
    <w:multiLevelType w:val="hybridMultilevel"/>
    <w:tmpl w:val="25966DD8"/>
    <w:lvl w:ilvl="0" w:tplc="9918A564">
      <w:start w:val="1"/>
      <w:numFmt w:val="bullet"/>
      <w:lvlText w:val=""/>
      <w:lvlJc w:val="left"/>
      <w:pPr>
        <w:ind w:left="720" w:hanging="360"/>
      </w:pPr>
      <w:rPr>
        <w:rFonts w:ascii="Symbol" w:hAnsi="Symbol" w:hint="default"/>
      </w:rPr>
    </w:lvl>
    <w:lvl w:ilvl="1" w:tplc="5E0ECCAA">
      <w:start w:val="1"/>
      <w:numFmt w:val="bullet"/>
      <w:lvlText w:val="o"/>
      <w:lvlJc w:val="left"/>
      <w:pPr>
        <w:ind w:left="1440" w:hanging="360"/>
      </w:pPr>
      <w:rPr>
        <w:rFonts w:ascii="Courier New" w:hAnsi="Courier New" w:hint="default"/>
      </w:rPr>
    </w:lvl>
    <w:lvl w:ilvl="2" w:tplc="1A940F36">
      <w:start w:val="1"/>
      <w:numFmt w:val="bullet"/>
      <w:lvlText w:val=""/>
      <w:lvlJc w:val="left"/>
      <w:pPr>
        <w:ind w:left="2160" w:hanging="360"/>
      </w:pPr>
      <w:rPr>
        <w:rFonts w:ascii="Wingdings" w:hAnsi="Wingdings" w:hint="default"/>
      </w:rPr>
    </w:lvl>
    <w:lvl w:ilvl="3" w:tplc="CF9AD13A">
      <w:start w:val="1"/>
      <w:numFmt w:val="bullet"/>
      <w:lvlText w:val=""/>
      <w:lvlJc w:val="left"/>
      <w:pPr>
        <w:ind w:left="2880" w:hanging="360"/>
      </w:pPr>
      <w:rPr>
        <w:rFonts w:ascii="Symbol" w:hAnsi="Symbol" w:hint="default"/>
      </w:rPr>
    </w:lvl>
    <w:lvl w:ilvl="4" w:tplc="4342B54C">
      <w:start w:val="1"/>
      <w:numFmt w:val="bullet"/>
      <w:lvlText w:val="o"/>
      <w:lvlJc w:val="left"/>
      <w:pPr>
        <w:ind w:left="3600" w:hanging="360"/>
      </w:pPr>
      <w:rPr>
        <w:rFonts w:ascii="Courier New" w:hAnsi="Courier New" w:hint="default"/>
      </w:rPr>
    </w:lvl>
    <w:lvl w:ilvl="5" w:tplc="D958ADFC">
      <w:start w:val="1"/>
      <w:numFmt w:val="bullet"/>
      <w:lvlText w:val=""/>
      <w:lvlJc w:val="left"/>
      <w:pPr>
        <w:ind w:left="4320" w:hanging="360"/>
      </w:pPr>
      <w:rPr>
        <w:rFonts w:ascii="Wingdings" w:hAnsi="Wingdings" w:hint="default"/>
      </w:rPr>
    </w:lvl>
    <w:lvl w:ilvl="6" w:tplc="4EE6527E">
      <w:start w:val="1"/>
      <w:numFmt w:val="bullet"/>
      <w:lvlText w:val=""/>
      <w:lvlJc w:val="left"/>
      <w:pPr>
        <w:ind w:left="5040" w:hanging="360"/>
      </w:pPr>
      <w:rPr>
        <w:rFonts w:ascii="Symbol" w:hAnsi="Symbol" w:hint="default"/>
      </w:rPr>
    </w:lvl>
    <w:lvl w:ilvl="7" w:tplc="10AA8CA2">
      <w:start w:val="1"/>
      <w:numFmt w:val="bullet"/>
      <w:lvlText w:val="o"/>
      <w:lvlJc w:val="left"/>
      <w:pPr>
        <w:ind w:left="5760" w:hanging="360"/>
      </w:pPr>
      <w:rPr>
        <w:rFonts w:ascii="Courier New" w:hAnsi="Courier New" w:hint="default"/>
      </w:rPr>
    </w:lvl>
    <w:lvl w:ilvl="8" w:tplc="AC88684E">
      <w:start w:val="1"/>
      <w:numFmt w:val="bullet"/>
      <w:lvlText w:val=""/>
      <w:lvlJc w:val="left"/>
      <w:pPr>
        <w:ind w:left="6480" w:hanging="360"/>
      </w:pPr>
      <w:rPr>
        <w:rFonts w:ascii="Wingdings" w:hAnsi="Wingdings" w:hint="default"/>
      </w:rPr>
    </w:lvl>
  </w:abstractNum>
  <w:abstractNum w:abstractNumId="3" w15:restartNumberingAfterBreak="0">
    <w:nsid w:val="2FA3EA87"/>
    <w:multiLevelType w:val="hybridMultilevel"/>
    <w:tmpl w:val="9EAA60B0"/>
    <w:lvl w:ilvl="0" w:tplc="A3B86000">
      <w:start w:val="1"/>
      <w:numFmt w:val="bullet"/>
      <w:lvlText w:val=""/>
      <w:lvlJc w:val="left"/>
      <w:pPr>
        <w:ind w:left="720" w:hanging="360"/>
      </w:pPr>
      <w:rPr>
        <w:rFonts w:ascii="Symbol" w:hAnsi="Symbol" w:hint="default"/>
      </w:rPr>
    </w:lvl>
    <w:lvl w:ilvl="1" w:tplc="3746E862">
      <w:start w:val="1"/>
      <w:numFmt w:val="bullet"/>
      <w:lvlText w:val="o"/>
      <w:lvlJc w:val="left"/>
      <w:pPr>
        <w:ind w:left="1440" w:hanging="360"/>
      </w:pPr>
      <w:rPr>
        <w:rFonts w:ascii="Courier New" w:hAnsi="Courier New" w:hint="default"/>
      </w:rPr>
    </w:lvl>
    <w:lvl w:ilvl="2" w:tplc="960E1B72">
      <w:start w:val="1"/>
      <w:numFmt w:val="bullet"/>
      <w:lvlText w:val=""/>
      <w:lvlJc w:val="left"/>
      <w:pPr>
        <w:ind w:left="2160" w:hanging="360"/>
      </w:pPr>
      <w:rPr>
        <w:rFonts w:ascii="Wingdings" w:hAnsi="Wingdings" w:hint="default"/>
      </w:rPr>
    </w:lvl>
    <w:lvl w:ilvl="3" w:tplc="22CC52A6">
      <w:start w:val="1"/>
      <w:numFmt w:val="bullet"/>
      <w:lvlText w:val=""/>
      <w:lvlJc w:val="left"/>
      <w:pPr>
        <w:ind w:left="2880" w:hanging="360"/>
      </w:pPr>
      <w:rPr>
        <w:rFonts w:ascii="Symbol" w:hAnsi="Symbol" w:hint="default"/>
      </w:rPr>
    </w:lvl>
    <w:lvl w:ilvl="4" w:tplc="34448896">
      <w:start w:val="1"/>
      <w:numFmt w:val="bullet"/>
      <w:lvlText w:val="o"/>
      <w:lvlJc w:val="left"/>
      <w:pPr>
        <w:ind w:left="3600" w:hanging="360"/>
      </w:pPr>
      <w:rPr>
        <w:rFonts w:ascii="Courier New" w:hAnsi="Courier New" w:hint="default"/>
      </w:rPr>
    </w:lvl>
    <w:lvl w:ilvl="5" w:tplc="7994B988">
      <w:start w:val="1"/>
      <w:numFmt w:val="bullet"/>
      <w:lvlText w:val=""/>
      <w:lvlJc w:val="left"/>
      <w:pPr>
        <w:ind w:left="4320" w:hanging="360"/>
      </w:pPr>
      <w:rPr>
        <w:rFonts w:ascii="Wingdings" w:hAnsi="Wingdings" w:hint="default"/>
      </w:rPr>
    </w:lvl>
    <w:lvl w:ilvl="6" w:tplc="43FC9862">
      <w:start w:val="1"/>
      <w:numFmt w:val="bullet"/>
      <w:lvlText w:val=""/>
      <w:lvlJc w:val="left"/>
      <w:pPr>
        <w:ind w:left="5040" w:hanging="360"/>
      </w:pPr>
      <w:rPr>
        <w:rFonts w:ascii="Symbol" w:hAnsi="Symbol" w:hint="default"/>
      </w:rPr>
    </w:lvl>
    <w:lvl w:ilvl="7" w:tplc="5588B36A">
      <w:start w:val="1"/>
      <w:numFmt w:val="bullet"/>
      <w:lvlText w:val="o"/>
      <w:lvlJc w:val="left"/>
      <w:pPr>
        <w:ind w:left="5760" w:hanging="360"/>
      </w:pPr>
      <w:rPr>
        <w:rFonts w:ascii="Courier New" w:hAnsi="Courier New" w:hint="default"/>
      </w:rPr>
    </w:lvl>
    <w:lvl w:ilvl="8" w:tplc="8EDADF4A">
      <w:start w:val="1"/>
      <w:numFmt w:val="bullet"/>
      <w:lvlText w:val=""/>
      <w:lvlJc w:val="left"/>
      <w:pPr>
        <w:ind w:left="6480" w:hanging="360"/>
      </w:pPr>
      <w:rPr>
        <w:rFonts w:ascii="Wingdings" w:hAnsi="Wingdings" w:hint="default"/>
      </w:rPr>
    </w:lvl>
  </w:abstractNum>
  <w:abstractNum w:abstractNumId="4" w15:restartNumberingAfterBreak="0">
    <w:nsid w:val="461733E3"/>
    <w:multiLevelType w:val="hybridMultilevel"/>
    <w:tmpl w:val="E87094D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701F2778"/>
    <w:multiLevelType w:val="hybridMultilevel"/>
    <w:tmpl w:val="75B4118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143F4F6"/>
    <w:multiLevelType w:val="hybridMultilevel"/>
    <w:tmpl w:val="004490B4"/>
    <w:lvl w:ilvl="0" w:tplc="BD7CE3CA">
      <w:start w:val="1"/>
      <w:numFmt w:val="bullet"/>
      <w:lvlText w:val=""/>
      <w:lvlJc w:val="left"/>
      <w:pPr>
        <w:ind w:left="720" w:hanging="360"/>
      </w:pPr>
      <w:rPr>
        <w:rFonts w:ascii="Symbol" w:hAnsi="Symbol" w:hint="default"/>
      </w:rPr>
    </w:lvl>
    <w:lvl w:ilvl="1" w:tplc="797CEE64">
      <w:start w:val="1"/>
      <w:numFmt w:val="bullet"/>
      <w:lvlText w:val="o"/>
      <w:lvlJc w:val="left"/>
      <w:pPr>
        <w:ind w:left="1440" w:hanging="360"/>
      </w:pPr>
      <w:rPr>
        <w:rFonts w:ascii="Courier New" w:hAnsi="Courier New" w:hint="default"/>
      </w:rPr>
    </w:lvl>
    <w:lvl w:ilvl="2" w:tplc="1B6EC300">
      <w:start w:val="1"/>
      <w:numFmt w:val="bullet"/>
      <w:lvlText w:val=""/>
      <w:lvlJc w:val="left"/>
      <w:pPr>
        <w:ind w:left="2160" w:hanging="360"/>
      </w:pPr>
      <w:rPr>
        <w:rFonts w:ascii="Wingdings" w:hAnsi="Wingdings" w:hint="default"/>
      </w:rPr>
    </w:lvl>
    <w:lvl w:ilvl="3" w:tplc="61CC4320">
      <w:start w:val="1"/>
      <w:numFmt w:val="bullet"/>
      <w:lvlText w:val=""/>
      <w:lvlJc w:val="left"/>
      <w:pPr>
        <w:ind w:left="2880" w:hanging="360"/>
      </w:pPr>
      <w:rPr>
        <w:rFonts w:ascii="Symbol" w:hAnsi="Symbol" w:hint="default"/>
      </w:rPr>
    </w:lvl>
    <w:lvl w:ilvl="4" w:tplc="98626420">
      <w:start w:val="1"/>
      <w:numFmt w:val="bullet"/>
      <w:lvlText w:val="o"/>
      <w:lvlJc w:val="left"/>
      <w:pPr>
        <w:ind w:left="3600" w:hanging="360"/>
      </w:pPr>
      <w:rPr>
        <w:rFonts w:ascii="Courier New" w:hAnsi="Courier New" w:hint="default"/>
      </w:rPr>
    </w:lvl>
    <w:lvl w:ilvl="5" w:tplc="7B9C76C8">
      <w:start w:val="1"/>
      <w:numFmt w:val="bullet"/>
      <w:lvlText w:val=""/>
      <w:lvlJc w:val="left"/>
      <w:pPr>
        <w:ind w:left="4320" w:hanging="360"/>
      </w:pPr>
      <w:rPr>
        <w:rFonts w:ascii="Wingdings" w:hAnsi="Wingdings" w:hint="default"/>
      </w:rPr>
    </w:lvl>
    <w:lvl w:ilvl="6" w:tplc="48E862E8">
      <w:start w:val="1"/>
      <w:numFmt w:val="bullet"/>
      <w:lvlText w:val=""/>
      <w:lvlJc w:val="left"/>
      <w:pPr>
        <w:ind w:left="5040" w:hanging="360"/>
      </w:pPr>
      <w:rPr>
        <w:rFonts w:ascii="Symbol" w:hAnsi="Symbol" w:hint="default"/>
      </w:rPr>
    </w:lvl>
    <w:lvl w:ilvl="7" w:tplc="E8A46F6E">
      <w:start w:val="1"/>
      <w:numFmt w:val="bullet"/>
      <w:lvlText w:val="o"/>
      <w:lvlJc w:val="left"/>
      <w:pPr>
        <w:ind w:left="5760" w:hanging="360"/>
      </w:pPr>
      <w:rPr>
        <w:rFonts w:ascii="Courier New" w:hAnsi="Courier New" w:hint="default"/>
      </w:rPr>
    </w:lvl>
    <w:lvl w:ilvl="8" w:tplc="4016EF78">
      <w:start w:val="1"/>
      <w:numFmt w:val="bullet"/>
      <w:lvlText w:val=""/>
      <w:lvlJc w:val="left"/>
      <w:pPr>
        <w:ind w:left="6480" w:hanging="360"/>
      </w:pPr>
      <w:rPr>
        <w:rFonts w:ascii="Wingdings" w:hAnsi="Wingdings" w:hint="default"/>
      </w:rPr>
    </w:lvl>
  </w:abstractNum>
  <w:num w:numId="1" w16cid:durableId="513153944">
    <w:abstractNumId w:val="5"/>
  </w:num>
  <w:num w:numId="2" w16cid:durableId="1651442226">
    <w:abstractNumId w:val="4"/>
  </w:num>
  <w:num w:numId="3" w16cid:durableId="69156617">
    <w:abstractNumId w:val="1"/>
  </w:num>
  <w:num w:numId="4" w16cid:durableId="141236184">
    <w:abstractNumId w:val="6"/>
  </w:num>
  <w:num w:numId="5" w16cid:durableId="1148403129">
    <w:abstractNumId w:val="0"/>
  </w:num>
  <w:num w:numId="6" w16cid:durableId="466165018">
    <w:abstractNumId w:val="2"/>
  </w:num>
  <w:num w:numId="7" w16cid:durableId="2391016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DB7"/>
    <w:rsid w:val="00027E63"/>
    <w:rsid w:val="0004504F"/>
    <w:rsid w:val="000D77F8"/>
    <w:rsid w:val="00112657"/>
    <w:rsid w:val="00123C64"/>
    <w:rsid w:val="0012470B"/>
    <w:rsid w:val="0013315B"/>
    <w:rsid w:val="00153E2C"/>
    <w:rsid w:val="001557DF"/>
    <w:rsid w:val="0016523A"/>
    <w:rsid w:val="001811AC"/>
    <w:rsid w:val="00191BB3"/>
    <w:rsid w:val="001B62BE"/>
    <w:rsid w:val="001F1D1D"/>
    <w:rsid w:val="00251FCE"/>
    <w:rsid w:val="00274EC4"/>
    <w:rsid w:val="0028027B"/>
    <w:rsid w:val="00292695"/>
    <w:rsid w:val="002D7E55"/>
    <w:rsid w:val="0034785B"/>
    <w:rsid w:val="00386BD4"/>
    <w:rsid w:val="003A4E43"/>
    <w:rsid w:val="003E346C"/>
    <w:rsid w:val="003E5138"/>
    <w:rsid w:val="003F36EF"/>
    <w:rsid w:val="00436941"/>
    <w:rsid w:val="00461D01"/>
    <w:rsid w:val="004A38D8"/>
    <w:rsid w:val="004D44C1"/>
    <w:rsid w:val="004E05EE"/>
    <w:rsid w:val="00530314"/>
    <w:rsid w:val="005427E6"/>
    <w:rsid w:val="00563FF8"/>
    <w:rsid w:val="00572488"/>
    <w:rsid w:val="00573654"/>
    <w:rsid w:val="005863CB"/>
    <w:rsid w:val="00596E62"/>
    <w:rsid w:val="006023E4"/>
    <w:rsid w:val="0060568F"/>
    <w:rsid w:val="006611A3"/>
    <w:rsid w:val="006A789B"/>
    <w:rsid w:val="006B1188"/>
    <w:rsid w:val="006C6C82"/>
    <w:rsid w:val="006E6A56"/>
    <w:rsid w:val="006E7DB7"/>
    <w:rsid w:val="0072077E"/>
    <w:rsid w:val="007717A8"/>
    <w:rsid w:val="00787F13"/>
    <w:rsid w:val="007A3F2B"/>
    <w:rsid w:val="007B6B2A"/>
    <w:rsid w:val="007C16E3"/>
    <w:rsid w:val="007C3A37"/>
    <w:rsid w:val="007E1ED8"/>
    <w:rsid w:val="007F4782"/>
    <w:rsid w:val="008004EB"/>
    <w:rsid w:val="00802105"/>
    <w:rsid w:val="00804C76"/>
    <w:rsid w:val="00807928"/>
    <w:rsid w:val="00864D6C"/>
    <w:rsid w:val="008C078B"/>
    <w:rsid w:val="008C34D0"/>
    <w:rsid w:val="008D62CB"/>
    <w:rsid w:val="008F4A55"/>
    <w:rsid w:val="008F6477"/>
    <w:rsid w:val="00901ACF"/>
    <w:rsid w:val="009224F6"/>
    <w:rsid w:val="00941373"/>
    <w:rsid w:val="009A2149"/>
    <w:rsid w:val="009A5AFA"/>
    <w:rsid w:val="009B3047"/>
    <w:rsid w:val="009E1CD2"/>
    <w:rsid w:val="00A72063"/>
    <w:rsid w:val="00A72360"/>
    <w:rsid w:val="00A81146"/>
    <w:rsid w:val="00A97D91"/>
    <w:rsid w:val="00AA05A7"/>
    <w:rsid w:val="00AA0C18"/>
    <w:rsid w:val="00AB5948"/>
    <w:rsid w:val="00AC0B19"/>
    <w:rsid w:val="00AD4D2C"/>
    <w:rsid w:val="00AE5402"/>
    <w:rsid w:val="00B006F9"/>
    <w:rsid w:val="00B11057"/>
    <w:rsid w:val="00B30A9E"/>
    <w:rsid w:val="00B32AF5"/>
    <w:rsid w:val="00B62317"/>
    <w:rsid w:val="00B75696"/>
    <w:rsid w:val="00B84B22"/>
    <w:rsid w:val="00BC0794"/>
    <w:rsid w:val="00BC6B02"/>
    <w:rsid w:val="00BF1847"/>
    <w:rsid w:val="00C05D26"/>
    <w:rsid w:val="00C2792B"/>
    <w:rsid w:val="00C35B28"/>
    <w:rsid w:val="00C8414A"/>
    <w:rsid w:val="00C96599"/>
    <w:rsid w:val="00CB37D4"/>
    <w:rsid w:val="00CC4553"/>
    <w:rsid w:val="00D023B5"/>
    <w:rsid w:val="00D043E9"/>
    <w:rsid w:val="00D60306"/>
    <w:rsid w:val="00D82A52"/>
    <w:rsid w:val="00D92612"/>
    <w:rsid w:val="00DC6C19"/>
    <w:rsid w:val="00DE1E31"/>
    <w:rsid w:val="00DF6E00"/>
    <w:rsid w:val="00E07209"/>
    <w:rsid w:val="00E374FE"/>
    <w:rsid w:val="00E55048"/>
    <w:rsid w:val="00E60B3B"/>
    <w:rsid w:val="00E90401"/>
    <w:rsid w:val="00EC75C7"/>
    <w:rsid w:val="00ED11F6"/>
    <w:rsid w:val="00ED5414"/>
    <w:rsid w:val="00F210E5"/>
    <w:rsid w:val="00F97270"/>
    <w:rsid w:val="00FE586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ECBE8"/>
  <w15:chartTrackingRefBased/>
  <w15:docId w15:val="{D6B0CF5F-5C00-422E-A378-978B9B445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line="480"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D77F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7E1ED8"/>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A2149"/>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9A2149"/>
  </w:style>
  <w:style w:type="paragraph" w:styleId="Piedepgina">
    <w:name w:val="footer"/>
    <w:basedOn w:val="Normal"/>
    <w:link w:val="PiedepginaCar"/>
    <w:uiPriority w:val="99"/>
    <w:unhideWhenUsed/>
    <w:rsid w:val="009A2149"/>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9A2149"/>
  </w:style>
  <w:style w:type="paragraph" w:styleId="Sinespaciado">
    <w:name w:val="No Spacing"/>
    <w:uiPriority w:val="1"/>
    <w:qFormat/>
    <w:rsid w:val="0060568F"/>
    <w:pPr>
      <w:spacing w:line="240" w:lineRule="auto"/>
    </w:pPr>
  </w:style>
  <w:style w:type="character" w:customStyle="1" w:styleId="Ttulo1Car">
    <w:name w:val="Título 1 Car"/>
    <w:basedOn w:val="Fuentedeprrafopredeter"/>
    <w:link w:val="Ttulo1"/>
    <w:uiPriority w:val="9"/>
    <w:rsid w:val="000D77F8"/>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0D77F8"/>
    <w:pPr>
      <w:spacing w:line="259" w:lineRule="auto"/>
      <w:ind w:firstLine="0"/>
      <w:outlineLvl w:val="9"/>
    </w:pPr>
    <w:rPr>
      <w:kern w:val="0"/>
      <w:lang w:eastAsia="es-CO"/>
      <w14:ligatures w14:val="none"/>
    </w:rPr>
  </w:style>
  <w:style w:type="paragraph" w:styleId="TDC1">
    <w:name w:val="toc 1"/>
    <w:basedOn w:val="Normal"/>
    <w:next w:val="Normal"/>
    <w:autoRedefine/>
    <w:uiPriority w:val="39"/>
    <w:unhideWhenUsed/>
    <w:rsid w:val="00386BD4"/>
    <w:pPr>
      <w:spacing w:after="100"/>
    </w:pPr>
  </w:style>
  <w:style w:type="character" w:styleId="Hipervnculo">
    <w:name w:val="Hyperlink"/>
    <w:basedOn w:val="Fuentedeprrafopredeter"/>
    <w:uiPriority w:val="99"/>
    <w:unhideWhenUsed/>
    <w:rsid w:val="00386BD4"/>
    <w:rPr>
      <w:color w:val="0563C1" w:themeColor="hyperlink"/>
      <w:u w:val="single"/>
    </w:rPr>
  </w:style>
  <w:style w:type="paragraph" w:styleId="NormalWeb">
    <w:name w:val="Normal (Web)"/>
    <w:basedOn w:val="Normal"/>
    <w:uiPriority w:val="99"/>
    <w:unhideWhenUsed/>
    <w:rsid w:val="007A3F2B"/>
    <w:pPr>
      <w:spacing w:before="100" w:beforeAutospacing="1" w:after="100" w:afterAutospacing="1" w:line="240" w:lineRule="auto"/>
      <w:ind w:firstLine="0"/>
    </w:pPr>
    <w:rPr>
      <w:rFonts w:ascii="Times New Roman" w:eastAsia="Times New Roman" w:hAnsi="Times New Roman" w:cs="Times New Roman"/>
      <w:kern w:val="0"/>
      <w:sz w:val="24"/>
      <w:szCs w:val="24"/>
      <w:lang w:eastAsia="es-CO"/>
      <w14:ligatures w14:val="none"/>
    </w:rPr>
  </w:style>
  <w:style w:type="table" w:styleId="Tablaconcuadrcula">
    <w:name w:val="Table Grid"/>
    <w:basedOn w:val="Tablanormal"/>
    <w:uiPriority w:val="59"/>
    <w:rsid w:val="007A3F2B"/>
    <w:pPr>
      <w:spacing w:line="240" w:lineRule="auto"/>
      <w:ind w:firstLine="0"/>
    </w:pPr>
    <w:rPr>
      <w:kern w:val="0"/>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rrafodelista">
    <w:name w:val="List Paragraph"/>
    <w:basedOn w:val="Normal"/>
    <w:uiPriority w:val="34"/>
    <w:qFormat/>
    <w:rsid w:val="003A4E43"/>
    <w:pPr>
      <w:ind w:left="720"/>
      <w:contextualSpacing/>
    </w:pPr>
  </w:style>
  <w:style w:type="character" w:customStyle="1" w:styleId="Ttulo3Car">
    <w:name w:val="Título 3 Car"/>
    <w:basedOn w:val="Fuentedeprrafopredeter"/>
    <w:link w:val="Ttulo3"/>
    <w:uiPriority w:val="9"/>
    <w:semiHidden/>
    <w:rsid w:val="007E1ED8"/>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6228778">
      <w:bodyDiv w:val="1"/>
      <w:marLeft w:val="0"/>
      <w:marRight w:val="0"/>
      <w:marTop w:val="0"/>
      <w:marBottom w:val="0"/>
      <w:divBdr>
        <w:top w:val="none" w:sz="0" w:space="0" w:color="auto"/>
        <w:left w:val="none" w:sz="0" w:space="0" w:color="auto"/>
        <w:bottom w:val="none" w:sz="0" w:space="0" w:color="auto"/>
        <w:right w:val="none" w:sz="0" w:space="0" w:color="auto"/>
      </w:divBdr>
    </w:div>
    <w:div w:id="705063024">
      <w:bodyDiv w:val="1"/>
      <w:marLeft w:val="0"/>
      <w:marRight w:val="0"/>
      <w:marTop w:val="0"/>
      <w:marBottom w:val="0"/>
      <w:divBdr>
        <w:top w:val="none" w:sz="0" w:space="0" w:color="auto"/>
        <w:left w:val="none" w:sz="0" w:space="0" w:color="auto"/>
        <w:bottom w:val="none" w:sz="0" w:space="0" w:color="auto"/>
        <w:right w:val="none" w:sz="0" w:space="0" w:color="auto"/>
      </w:divBdr>
    </w:div>
    <w:div w:id="1012604641">
      <w:bodyDiv w:val="1"/>
      <w:marLeft w:val="0"/>
      <w:marRight w:val="0"/>
      <w:marTop w:val="0"/>
      <w:marBottom w:val="0"/>
      <w:divBdr>
        <w:top w:val="none" w:sz="0" w:space="0" w:color="auto"/>
        <w:left w:val="none" w:sz="0" w:space="0" w:color="auto"/>
        <w:bottom w:val="none" w:sz="0" w:space="0" w:color="auto"/>
        <w:right w:val="none" w:sz="0" w:space="0" w:color="auto"/>
      </w:divBdr>
    </w:div>
    <w:div w:id="1050422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car.gov.co/vercontenido/5345"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minambiente.gov.co/wp-content/uploads/2021/10/Poli%CC%81tica-Nacional-de-Humedales.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4D839-4AC0-4E3C-A3F6-01000E44E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2310</Words>
  <Characters>12705</Characters>
  <Application>Microsoft Office Word</Application>
  <DocSecurity>0</DocSecurity>
  <Lines>105</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Garcia</dc:creator>
  <cp:keywords/>
  <dc:description/>
  <cp:lastModifiedBy>Laura Carolina Correa Rodriguez</cp:lastModifiedBy>
  <cp:revision>3</cp:revision>
  <dcterms:created xsi:type="dcterms:W3CDTF">2024-12-27T23:35:00Z</dcterms:created>
  <dcterms:modified xsi:type="dcterms:W3CDTF">2024-12-27T23:36:00Z</dcterms:modified>
</cp:coreProperties>
</file>